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#120</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Pr>
          <w:rFonts w:eastAsia="宋体" w:hint="eastAsia"/>
          <w:sz w:val="22"/>
          <w:szCs w:val="22"/>
          <w:lang w:val="en-GB" w:eastAsia="zh-CN"/>
        </w:rPr>
        <w:t>2212145</w:t>
      </w:r>
    </w:p>
    <w:p>
      <w:pPr>
        <w:pStyle w:val="a4"/>
        <w:rPr>
          <w:sz w:val="22"/>
          <w:szCs w:val="22"/>
          <w:lang w:val="en-GB"/>
        </w:rPr>
      </w:pPr>
      <w:r>
        <w:rPr>
          <w:rFonts w:eastAsiaTheme="minorEastAsia"/>
          <w:sz w:val="22"/>
          <w:szCs w:val="22"/>
          <w:lang w:val="en-GB" w:eastAsia="zh-CN"/>
        </w:rPr>
        <w:t>Toulouse, F</w:t>
      </w:r>
      <w:r>
        <w:rPr>
          <w:rFonts w:eastAsiaTheme="minorEastAsia" w:hint="eastAsia"/>
          <w:sz w:val="22"/>
          <w:szCs w:val="22"/>
          <w:lang w:val="en-GB" w:eastAsia="zh-CN"/>
        </w:rPr>
        <w:t>rance</w:t>
      </w:r>
      <w:r>
        <w:rPr>
          <w:rFonts w:eastAsiaTheme="minorEastAsia"/>
          <w:sz w:val="22"/>
          <w:szCs w:val="22"/>
          <w:lang w:val="en-GB" w:eastAsia="zh-CN"/>
        </w:rPr>
        <w:t xml:space="preserve">, </w:t>
      </w:r>
      <w:r>
        <w:rPr>
          <w:rFonts w:eastAsiaTheme="minorEastAsia" w:hint="eastAsia"/>
          <w:sz w:val="22"/>
          <w:szCs w:val="22"/>
          <w:lang w:val="en-GB" w:eastAsia="zh-CN"/>
        </w:rPr>
        <w:t>14</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Pr>
          <w:rFonts w:eastAsiaTheme="minorEastAsia" w:hint="eastAsia"/>
          <w:sz w:val="22"/>
          <w:szCs w:val="22"/>
          <w:lang w:val="en-GB" w:eastAsia="zh-CN"/>
        </w:rPr>
        <w:t>-</w:t>
      </w:r>
      <w:r>
        <w:rPr>
          <w:rFonts w:eastAsiaTheme="minorEastAsia"/>
          <w:sz w:val="22"/>
          <w:szCs w:val="22"/>
          <w:lang w:val="en-GB" w:eastAsia="zh-CN"/>
        </w:rPr>
        <w:t xml:space="preserve"> </w:t>
      </w:r>
      <w:r>
        <w:rPr>
          <w:rFonts w:eastAsiaTheme="minorEastAsia" w:hint="eastAsia"/>
          <w:sz w:val="22"/>
          <w:szCs w:val="22"/>
          <w:lang w:val="en-GB" w:eastAsia="zh-CN"/>
        </w:rPr>
        <w:t>18</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Nov</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hint="eastAsia"/>
          <w:sz w:val="22"/>
          <w:szCs w:val="22"/>
          <w:lang w:val="en-GB" w:eastAsia="zh-CN"/>
        </w:rPr>
        <w:tab/>
      </w:r>
    </w:p>
    <w:bookmarkEnd w:id="0"/>
    <w:bookmarkEnd w:id="1"/>
    <w:bookmarkEnd w:id="2"/>
    <w:bookmarkEnd w:id="3"/>
    <w:p>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t>Measurement Reporting for NR UAV</w:t>
      </w:r>
    </w:p>
    <w:p>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8.8.2</w:t>
      </w:r>
    </w:p>
    <w:p>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tabs>
          <w:tab w:val="clear" w:pos="567"/>
          <w:tab w:val="num" w:pos="432"/>
        </w:tabs>
        <w:ind w:left="432" w:hanging="432"/>
        <w:jc w:val="both"/>
        <w:rPr>
          <w:szCs w:val="28"/>
        </w:rPr>
      </w:pPr>
      <w:r>
        <w:rPr>
          <w:szCs w:val="28"/>
        </w:rPr>
        <w:t>Introduction</w:t>
      </w:r>
    </w:p>
    <w:p>
      <w:pPr>
        <w:spacing w:afterLines="50" w:after="120"/>
        <w:jc w:val="both"/>
        <w:rPr>
          <w:rFonts w:eastAsiaTheme="minorEastAsia"/>
          <w:lang w:eastAsia="zh-CN"/>
        </w:rPr>
      </w:pPr>
      <w:r>
        <w:rPr>
          <w:rFonts w:eastAsia="MS Mincho"/>
          <w:lang w:eastAsia="ja-JP"/>
        </w:rPr>
        <w:t>In RAN2</w:t>
      </w:r>
      <w:r>
        <w:rPr>
          <w:rFonts w:asciiTheme="minorEastAsia" w:eastAsiaTheme="minorEastAsia" w:hAnsiTheme="minorEastAsia" w:hint="eastAsia"/>
          <w:lang w:eastAsia="zh-CN"/>
        </w:rPr>
        <w:t>#</w:t>
      </w:r>
      <w:r>
        <w:rPr>
          <w:rFonts w:eastAsiaTheme="minorEastAsia" w:hint="eastAsia"/>
          <w:lang w:eastAsia="zh-CN"/>
        </w:rPr>
        <w:t>119bis-e, the following issues were discussed:</w:t>
      </w:r>
    </w:p>
    <w:p>
      <w:pPr>
        <w:pStyle w:val="af"/>
        <w:numPr>
          <w:ilvl w:val="0"/>
          <w:numId w:val="19"/>
        </w:numPr>
        <w:overflowPunct/>
        <w:autoSpaceDE/>
        <w:autoSpaceDN/>
        <w:adjustRightInd/>
        <w:spacing w:before="100" w:beforeAutospacing="1" w:after="100" w:afterAutospacing="1"/>
        <w:contextualSpacing w:val="0"/>
        <w:textAlignment w:val="auto"/>
        <w:rPr>
          <w:lang w:eastAsia="en-GB"/>
        </w:rPr>
      </w:pPr>
      <w:r>
        <w:t>Details on flight path plan reporting</w:t>
      </w:r>
    </w:p>
    <w:p>
      <w:pPr>
        <w:pStyle w:val="af"/>
        <w:numPr>
          <w:ilvl w:val="0"/>
          <w:numId w:val="19"/>
        </w:numPr>
        <w:overflowPunct/>
        <w:autoSpaceDE/>
        <w:autoSpaceDN/>
        <w:adjustRightInd/>
        <w:spacing w:before="100" w:beforeAutospacing="1" w:after="100" w:afterAutospacing="1"/>
        <w:contextualSpacing w:val="0"/>
        <w:textAlignment w:val="auto"/>
      </w:pPr>
      <w:r>
        <w:t>Using height (H1/H2) for measurement reporting and parameter adjustments</w:t>
      </w:r>
    </w:p>
    <w:p>
      <w:pPr>
        <w:pStyle w:val="af"/>
        <w:numPr>
          <w:ilvl w:val="0"/>
          <w:numId w:val="19"/>
        </w:numPr>
        <w:spacing w:afterLines="50" w:after="120"/>
        <w:jc w:val="both"/>
        <w:rPr>
          <w:lang w:eastAsia="ja-JP"/>
        </w:rPr>
      </w:pPr>
      <w:r>
        <w:t xml:space="preserve">Details of reporting when </w:t>
      </w:r>
      <w:r>
        <w:rPr>
          <w:i/>
          <w:iCs/>
        </w:rPr>
        <w:t>numberOfTriggeringCells</w:t>
      </w:r>
      <w:r>
        <w:t xml:space="preserve"> is met and other means to avoid excessive reporting</w:t>
      </w:r>
    </w:p>
    <w:p>
      <w:pPr>
        <w:spacing w:afterLines="50" w:after="120"/>
        <w:jc w:val="both"/>
        <w:rPr>
          <w:rFonts w:eastAsia="MS Mincho"/>
          <w:lang w:eastAsia="ja-JP"/>
        </w:rPr>
      </w:pPr>
      <w:r>
        <w:rPr>
          <w:rFonts w:eastAsiaTheme="minorEastAsia" w:hint="eastAsia"/>
          <w:lang w:eastAsia="zh-CN"/>
        </w:rPr>
        <w:t>In this contribution, we discuss some of the leftover issues and provide our view.</w:t>
      </w:r>
    </w:p>
    <w:p>
      <w:pPr>
        <w:pStyle w:val="1"/>
        <w:tabs>
          <w:tab w:val="clear" w:pos="567"/>
          <w:tab w:val="num" w:pos="432"/>
        </w:tabs>
        <w:ind w:left="432" w:hanging="432"/>
        <w:jc w:val="both"/>
      </w:pPr>
      <w:r>
        <w:rPr>
          <w:rFonts w:hint="eastAsia"/>
        </w:rPr>
        <w:t>Discussion</w:t>
      </w:r>
    </w:p>
    <w:p>
      <w:pPr>
        <w:pStyle w:val="20"/>
        <w:tabs>
          <w:tab w:val="num" w:pos="432"/>
        </w:tabs>
        <w:ind w:left="432" w:hanging="432"/>
        <w:jc w:val="both"/>
        <w:rPr>
          <w:rFonts w:eastAsia="宋体"/>
          <w:iCs w:val="0"/>
          <w:szCs w:val="32"/>
        </w:rPr>
      </w:pPr>
      <w:r>
        <w:rPr>
          <w:rFonts w:eastAsia="宋体"/>
          <w:iCs w:val="0"/>
          <w:szCs w:val="32"/>
        </w:rPr>
        <w:t>Flight path reporting</w:t>
      </w:r>
    </w:p>
    <w:p>
      <w:pPr>
        <w:pStyle w:val="a0"/>
        <w:rPr>
          <w:rFonts w:eastAsiaTheme="minorEastAsia"/>
          <w:lang w:eastAsia="zh-CN"/>
        </w:rPr>
      </w:pPr>
      <w:r>
        <w:rPr>
          <w:rFonts w:eastAsiaTheme="minorEastAsia" w:hint="eastAsia"/>
          <w:lang w:eastAsia="zh-CN"/>
        </w:rPr>
        <w:t>In the last meeting, the below agreements were reached for flight path reporting aspect:</w:t>
      </w:r>
    </w:p>
    <w:p>
      <w:pPr>
        <w:pStyle w:val="a0"/>
        <w:rPr>
          <w:rFonts w:eastAsiaTheme="minorEastAsia"/>
          <w:lang w:eastAsia="zh-CN"/>
        </w:rPr>
      </w:pPr>
      <w:r>
        <w:rPr>
          <w:rFonts w:eastAsiaTheme="minorEastAsia"/>
          <w:noProof/>
          <w:lang w:eastAsia="zh-CN"/>
        </w:rPr>
        <mc:AlternateContent>
          <mc:Choice Requires="wps">
            <w:drawing>
              <wp:inline distT="0" distB="0" distL="0" distR="0">
                <wp:extent cx="5736400" cy="823965"/>
                <wp:effectExtent l="0" t="0" r="17145" b="2032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6400" cy="823965"/>
                        </a:xfrm>
                        <a:prstGeom prst="rect">
                          <a:avLst/>
                        </a:prstGeom>
                        <a:solidFill>
                          <a:srgbClr val="FFFFFF"/>
                        </a:solidFill>
                        <a:ln w="9525">
                          <a:solidFill>
                            <a:srgbClr val="000000"/>
                          </a:solidFill>
                          <a:miter lim="800000"/>
                          <a:headEnd/>
                          <a:tailEnd/>
                        </a:ln>
                      </wps:spPr>
                      <wps:txbx>
                        <w:txbxContent>
                          <w:p>
                            <w:pPr>
                              <w:pStyle w:val="Doc-text2"/>
                              <w:ind w:leftChars="29" w:left="421"/>
                              <w:rPr>
                                <w:b/>
                                <w:bCs/>
                              </w:rPr>
                            </w:pPr>
                            <w:r>
                              <w:rPr>
                                <w:b/>
                                <w:bCs/>
                              </w:rPr>
                              <w:t>Agreements:</w:t>
                            </w:r>
                          </w:p>
                          <w:p>
                            <w:pPr>
                              <w:pStyle w:val="Doc-text2"/>
                              <w:numPr>
                                <w:ilvl w:val="0"/>
                                <w:numId w:val="27"/>
                              </w:numPr>
                              <w:ind w:leftChars="29" w:left="418"/>
                            </w:pPr>
                            <w:r>
                              <w:t>The time information reported as part of flight path plan is optional. UE includes time info, if configured by the network and available at the UE.  FFS</w:t>
                            </w:r>
                            <w:r>
                              <w:rPr>
                                <w:color w:val="FF0000"/>
                              </w:rPr>
                              <w:t xml:space="preserve"> </w:t>
                            </w:r>
                            <w:r>
                              <w:t xml:space="preserve">on flight path details (waypoints and what is time information). </w:t>
                            </w:r>
                          </w:p>
                          <w:p>
                            <w:pPr>
                              <w:pStyle w:val="Doc-text2"/>
                              <w:numPr>
                                <w:ilvl w:val="0"/>
                                <w:numId w:val="27"/>
                              </w:numPr>
                              <w:ind w:leftChars="29" w:left="418"/>
                            </w:pPr>
                            <w:r>
                              <w:t xml:space="preserve">Allow the flight path to be updated.  FFS on the details. </w:t>
                            </w:r>
                          </w:p>
                          <w:p>
                            <w:pPr>
                              <w:pStyle w:val="Doc-text2"/>
                              <w:numPr>
                                <w:ilvl w:val="0"/>
                                <w:numId w:val="27"/>
                              </w:numPr>
                              <w:ind w:leftChars="29" w:left="418"/>
                            </w:pPr>
                            <w:r>
                              <w:t xml:space="preserve">FFS on reporting format and initial flight path reporting (i.e. what information to report and how) – next meeting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1.7pt;height:6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">
                <v:textbox style="mso-fit-shape-to-text:t">
                  <w:txbxContent>
                    <w:p>
                      <w:pPr>
                        <w:pStyle w:val="Doc-text2"/>
                        <w:ind w:leftChars="29" w:left="421"/>
                        <w:rPr>
                          <w:b/>
                          <w:bCs/>
                        </w:rPr>
                      </w:pPr>
                      <w:r>
                        <w:rPr>
                          <w:b/>
                          <w:bCs/>
                        </w:rPr>
                        <w:t>Agreements:</w:t>
                      </w:r>
                    </w:p>
                    <w:p>
                      <w:pPr>
                        <w:pStyle w:val="Doc-text2"/>
                        <w:numPr>
                          <w:ilvl w:val="0"/>
                          <w:numId w:val="27"/>
                        </w:numPr>
                        <w:ind w:leftChars="29" w:left="418"/>
                      </w:pPr>
                      <w:r>
                        <w:t>The time information reported as part of flight path plan is optional. UE includes time info, if configured by the network and available at the UE.  FFS</w:t>
                      </w:r>
                      <w:r>
                        <w:rPr>
                          <w:color w:val="FF0000"/>
                        </w:rPr>
                        <w:t xml:space="preserve"> </w:t>
                      </w:r>
                      <w:r>
                        <w:t xml:space="preserve">on flight path details (waypoints and what is time information). </w:t>
                      </w:r>
                    </w:p>
                    <w:p>
                      <w:pPr>
                        <w:pStyle w:val="Doc-text2"/>
                        <w:numPr>
                          <w:ilvl w:val="0"/>
                          <w:numId w:val="27"/>
                        </w:numPr>
                        <w:ind w:leftChars="29" w:left="418"/>
                      </w:pPr>
                      <w:r>
                        <w:t xml:space="preserve">Allow the flight path to be updated.  FFS on the details. </w:t>
                      </w:r>
                    </w:p>
                    <w:p>
                      <w:pPr>
                        <w:pStyle w:val="Doc-text2"/>
                        <w:numPr>
                          <w:ilvl w:val="0"/>
                          <w:numId w:val="27"/>
                        </w:numPr>
                        <w:ind w:leftChars="29" w:left="418"/>
                      </w:pPr>
                      <w:r>
                        <w:t xml:space="preserve">FFS on reporting format and initial flight path reporting (i.e. what information to report and how) – next meeting </w:t>
                      </w:r>
                    </w:p>
                  </w:txbxContent>
                </v:textbox>
                <w10:anchorlock/>
              </v:shape>
            </w:pict>
          </mc:Fallback>
        </mc:AlternateContent>
      </w:r>
    </w:p>
    <w:p>
      <w:pPr>
        <w:pStyle w:val="a0"/>
        <w:spacing w:before="120"/>
        <w:jc w:val="left"/>
        <w:rPr>
          <w:rFonts w:eastAsia="宋体"/>
          <w:lang w:val="en-GB" w:eastAsia="zh-CN"/>
        </w:rPr>
      </w:pPr>
      <w:r>
        <w:rPr>
          <w:rFonts w:eastAsia="宋体" w:hint="eastAsia"/>
          <w:lang w:val="en-GB" w:eastAsia="zh-CN"/>
        </w:rPr>
        <w:t>For the ffs on flight path details (</w:t>
      </w:r>
      <w:r>
        <w:t>waypoints and what is time information</w:t>
      </w:r>
      <w:r>
        <w:rPr>
          <w:rFonts w:eastAsia="宋体" w:hint="eastAsia"/>
          <w:lang w:val="en-GB" w:eastAsia="zh-CN"/>
        </w:rPr>
        <w:t xml:space="preserve">), </w:t>
      </w:r>
      <w:r>
        <w:rPr>
          <w:rFonts w:eastAsia="宋体"/>
          <w:lang w:val="en-GB" w:eastAsia="zh-CN"/>
        </w:rPr>
        <w:t>it already captured the below description for flight path reporting</w:t>
      </w:r>
      <w:r>
        <w:rPr>
          <w:rFonts w:eastAsia="宋体" w:hint="eastAsia"/>
          <w:lang w:val="en-GB" w:eastAsia="zh-CN"/>
        </w:rPr>
        <w:t xml:space="preserve"> for LTE UAV i</w:t>
      </w:r>
      <w:r>
        <w:rPr>
          <w:rFonts w:eastAsia="宋体"/>
          <w:lang w:val="en-GB" w:eastAsia="zh-CN"/>
        </w:rPr>
        <w:t xml:space="preserve">n </w:t>
      </w:r>
      <w:r>
        <w:rPr>
          <w:rFonts w:eastAsia="宋体"/>
          <w:lang w:val="en-GB" w:eastAsia="zh-CN"/>
        </w:rPr>
        <w:fldChar w:fldCharType="begin"/>
      </w:r>
      <w:r>
        <w:rPr>
          <w:rFonts w:eastAsia="宋体"/>
          <w:lang w:val="en-GB" w:eastAsia="zh-CN"/>
        </w:rPr>
        <w:instrText xml:space="preserve"> REF _Ref110847042 \r \h  \* MERGEFORMAT </w:instrText>
      </w:r>
      <w:r>
        <w:rPr>
          <w:rFonts w:eastAsia="宋体"/>
          <w:lang w:val="en-GB" w:eastAsia="zh-CN"/>
        </w:rPr>
      </w:r>
      <w:r>
        <w:rPr>
          <w:rFonts w:eastAsia="宋体"/>
          <w:lang w:val="en-GB" w:eastAsia="zh-CN"/>
        </w:rPr>
        <w:fldChar w:fldCharType="separate"/>
      </w:r>
      <w:r>
        <w:rPr>
          <w:rFonts w:eastAsia="宋体"/>
          <w:lang w:val="en-GB" w:eastAsia="zh-CN"/>
        </w:rPr>
        <w:t>[1]</w:t>
      </w:r>
      <w:r>
        <w:rPr>
          <w:rFonts w:eastAsia="宋体"/>
          <w:lang w:val="en-GB" w:eastAsia="zh-CN"/>
        </w:rPr>
        <w:fldChar w:fldCharType="end"/>
      </w:r>
      <w:r>
        <w:rPr>
          <w:rFonts w:eastAsia="宋体"/>
          <w:lang w:val="en-GB" w:eastAsia="zh-CN"/>
        </w:rPr>
        <w:t>.</w:t>
      </w:r>
      <w:r>
        <w:rPr>
          <w:rFonts w:eastAsia="宋体" w:hint="eastAsia"/>
          <w:lang w:val="en-GB" w:eastAsia="zh-CN"/>
        </w:rPr>
        <w:t xml:space="preserve"> </w:t>
      </w:r>
      <w:r>
        <w:rPr>
          <w:noProof/>
          <w:lang w:eastAsia="zh-CN"/>
        </w:rPr>
        <mc:AlternateContent>
          <mc:Choice Requires="wps">
            <w:drawing>
              <wp:inline distT="0" distB="0" distL="0" distR="0">
                <wp:extent cx="5724525" cy="672465"/>
                <wp:effectExtent l="9525" t="9525" r="9525" b="133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72465"/>
                        </a:xfrm>
                        <a:prstGeom prst="rect">
                          <a:avLst/>
                        </a:prstGeom>
                        <a:solidFill>
                          <a:srgbClr val="FFFFFF"/>
                        </a:solidFill>
                        <a:ln w="9525">
                          <a:solidFill>
                            <a:srgbClr val="000000"/>
                          </a:solidFill>
                          <a:miter lim="800000"/>
                          <a:headEnd/>
                          <a:tailEnd/>
                        </a:ln>
                      </wps:spPr>
                      <wps:txbx>
                        <w:txbxContent>
                          <w:p>
                            <w:pPr>
                              <w:jc w:val="both"/>
                              <w:rPr>
                                <w:rFonts w:eastAsiaTheme="minorEastAsia"/>
                                <w:lang w:eastAsia="zh-CN"/>
                              </w:rPr>
                            </w:pPr>
                            <w:r>
                              <w:t>E-UTRAN can request a UE to report flight path information consisting of a number of waypoints defined as 3D locations as defined in TS 36.355. A UE reports up to configured number of waypoints if flight path information is available at the UE. The report can consist also time stamps per waypoint if configured in the request and if available at the UE.</w:t>
                            </w:r>
                          </w:p>
                        </w:txbxContent>
                      </wps:txbx>
                      <wps:bodyPr rot="0" vert="horz" wrap="square" lIns="91440" tIns="45720" rIns="91440" bIns="45720" anchor="t" anchorCtr="0" upright="1">
                        <a:spAutoFit/>
                      </wps:bodyPr>
                    </wps:wsp>
                  </a:graphicData>
                </a:graphic>
              </wp:inline>
            </w:drawing>
          </mc:Choice>
          <mc:Fallback>
            <w:pict>
              <v:shape id="文本框 1" o:spid="_x0000_s1027" type="#_x0000_t202" style="width:450.75pt;height:5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">
                <v:textbox style="mso-fit-shape-to-text:t">
                  <w:txbxContent>
                    <w:p>
                      <w:pPr>
                        <w:jc w:val="both"/>
                        <w:rPr>
                          <w:rFonts w:eastAsiaTheme="minorEastAsia"/>
                          <w:lang w:eastAsia="zh-CN"/>
                        </w:rPr>
                      </w:pPr>
                      <w:r>
                        <w:t>E-UTRAN can request a UE to report flight path information consisting of a number of waypoints defined as 3D locations as defined in TS 36.355. A UE reports up to configured number of waypoints if flight path information is available at the UE. The report can consist also time stamps per waypoint if configured in the request and if available at the UE.</w:t>
                      </w:r>
                    </w:p>
                  </w:txbxContent>
                </v:textbox>
                <w10:anchorlock/>
              </v:shape>
            </w:pict>
          </mc:Fallback>
        </mc:AlternateContent>
      </w:r>
    </w:p>
    <w:p>
      <w:pPr>
        <w:pStyle w:val="a0"/>
        <w:spacing w:before="120"/>
        <w:rPr>
          <w:rFonts w:eastAsiaTheme="minorEastAsia"/>
          <w:b/>
          <w:bCs/>
          <w:color w:val="000000"/>
          <w:szCs w:val="20"/>
          <w:lang w:val="en-GB" w:eastAsia="zh-CN"/>
        </w:rPr>
      </w:pPr>
      <w:r>
        <w:rPr>
          <w:rFonts w:eastAsia="宋体" w:hint="eastAsia"/>
          <w:lang w:val="en-GB" w:eastAsia="zh-CN"/>
        </w:rPr>
        <w:t xml:space="preserve">Hence, we think the similar mechanism can be applied in NR. </w:t>
      </w:r>
      <w:r>
        <w:rPr>
          <w:rFonts w:eastAsia="宋体"/>
          <w:lang w:val="en-GB" w:eastAsia="zh-CN"/>
        </w:rPr>
        <w:t>I</w:t>
      </w:r>
      <w:r>
        <w:rPr>
          <w:rFonts w:eastAsia="宋体" w:hint="eastAsia"/>
          <w:lang w:val="en-GB" w:eastAsia="zh-CN"/>
        </w:rPr>
        <w:t>t is proposed that:</w:t>
      </w:r>
    </w:p>
    <w:p>
      <w:pPr>
        <w:pStyle w:val="a0"/>
        <w:spacing w:before="120"/>
        <w:rPr>
          <w:rFonts w:eastAsiaTheme="minorEastAsia"/>
          <w:b/>
          <w:bCs/>
          <w:color w:val="000000"/>
          <w:szCs w:val="20"/>
          <w:lang w:eastAsia="zh-CN"/>
        </w:rPr>
      </w:pPr>
      <w:r>
        <w:rPr>
          <w:rFonts w:eastAsiaTheme="minorEastAsia"/>
          <w:b/>
          <w:bCs/>
          <w:color w:val="000000"/>
          <w:szCs w:val="20"/>
          <w:lang w:eastAsia="zh-CN"/>
        </w:rPr>
        <w:t xml:space="preserve">Proposal </w:t>
      </w:r>
      <w:r>
        <w:rPr>
          <w:rFonts w:eastAsiaTheme="minorEastAsia" w:hint="eastAsia"/>
          <w:b/>
          <w:bCs/>
          <w:color w:val="000000"/>
          <w:szCs w:val="20"/>
          <w:lang w:eastAsia="zh-CN"/>
        </w:rPr>
        <w:t>1</w:t>
      </w:r>
      <w:r>
        <w:rPr>
          <w:rFonts w:eastAsiaTheme="minorEastAsia"/>
          <w:b/>
          <w:bCs/>
          <w:color w:val="000000"/>
          <w:szCs w:val="20"/>
          <w:lang w:eastAsia="zh-CN"/>
        </w:rPr>
        <w:t xml:space="preserve">: A location list of waypoints (3D location information) is adopted as the basic content of flight path report. </w:t>
      </w:r>
    </w:p>
    <w:p>
      <w:pPr>
        <w:pStyle w:val="a0"/>
        <w:spacing w:before="120"/>
        <w:rPr>
          <w:rFonts w:eastAsia="宋体"/>
          <w:lang w:val="en-GB" w:eastAsia="zh-CN"/>
        </w:rPr>
      </w:pPr>
      <w:r>
        <w:rPr>
          <w:rFonts w:eastAsia="宋体" w:hint="eastAsia"/>
          <w:lang w:val="en-GB" w:eastAsia="zh-CN"/>
        </w:rPr>
        <w:t xml:space="preserve">For the time information, we can follow the LTE </w:t>
      </w:r>
      <w:r>
        <w:rPr>
          <w:rFonts w:eastAsia="宋体"/>
          <w:lang w:val="en-GB" w:eastAsia="zh-CN"/>
        </w:rPr>
        <w:t>principle</w:t>
      </w:r>
      <w:r>
        <w:rPr>
          <w:rFonts w:eastAsia="宋体" w:hint="eastAsia"/>
          <w:lang w:val="en-GB" w:eastAsia="zh-CN"/>
        </w:rPr>
        <w:t xml:space="preserve"> as baseline, hence the below proposal is raised</w:t>
      </w:r>
      <w:bookmarkStart w:id="7" w:name="_GoBack"/>
      <w:bookmarkEnd w:id="7"/>
      <w:r>
        <w:rPr>
          <w:rFonts w:eastAsia="宋体" w:hint="eastAsia"/>
          <w:lang w:val="en-GB" w:eastAsia="zh-CN"/>
        </w:rPr>
        <w:t>:</w:t>
      </w:r>
    </w:p>
    <w:p>
      <w:pPr>
        <w:pStyle w:val="a0"/>
        <w:spacing w:before="120"/>
        <w:rPr>
          <w:rFonts w:eastAsia="宋体"/>
          <w:lang w:val="en-GB" w:eastAsia="zh-CN"/>
        </w:rPr>
      </w:pPr>
      <w:r>
        <w:rPr>
          <w:rFonts w:eastAsiaTheme="minorEastAsia"/>
          <w:b/>
          <w:bCs/>
          <w:color w:val="000000"/>
          <w:szCs w:val="20"/>
          <w:lang w:eastAsia="zh-CN"/>
        </w:rPr>
        <w:t xml:space="preserve">Proposal </w:t>
      </w:r>
      <w:r>
        <w:rPr>
          <w:rFonts w:eastAsiaTheme="minorEastAsia" w:hint="eastAsia"/>
          <w:b/>
          <w:bCs/>
          <w:color w:val="000000"/>
          <w:szCs w:val="20"/>
          <w:lang w:eastAsia="zh-CN"/>
        </w:rPr>
        <w:t>2</w:t>
      </w:r>
      <w:r>
        <w:rPr>
          <w:rFonts w:eastAsiaTheme="minorEastAsia"/>
          <w:b/>
          <w:bCs/>
          <w:color w:val="000000"/>
          <w:szCs w:val="20"/>
          <w:lang w:eastAsia="zh-CN"/>
        </w:rPr>
        <w:t>: Absolute time information is used as baseline for time stamp.</w:t>
      </w:r>
      <w:r>
        <w:rPr>
          <w:rFonts w:eastAsia="宋体" w:hint="eastAsia"/>
          <w:lang w:val="en-GB" w:eastAsia="zh-CN"/>
        </w:rPr>
        <w:t xml:space="preserve"> </w:t>
      </w:r>
    </w:p>
    <w:p>
      <w:pPr>
        <w:pStyle w:val="a0"/>
        <w:spacing w:before="120"/>
        <w:rPr>
          <w:rFonts w:eastAsia="宋体"/>
          <w:lang w:val="en-GB" w:eastAsia="zh-CN"/>
        </w:rPr>
      </w:pPr>
      <w:r>
        <w:rPr>
          <w:rFonts w:eastAsia="宋体" w:hint="eastAsia"/>
          <w:lang w:val="en-GB" w:eastAsia="zh-CN"/>
        </w:rPr>
        <w:t>For the ffs on the details for flight path update, we also raise that NR UAV can follow LTE UAV</w:t>
      </w:r>
      <w:r>
        <w:rPr>
          <w:rFonts w:eastAsia="宋体"/>
          <w:lang w:val="en-GB" w:eastAsia="zh-CN"/>
        </w:rPr>
        <w:t>’</w:t>
      </w:r>
      <w:r>
        <w:rPr>
          <w:rFonts w:eastAsia="宋体" w:hint="eastAsia"/>
          <w:lang w:val="en-GB" w:eastAsia="zh-CN"/>
        </w:rPr>
        <w:t xml:space="preserve">s </w:t>
      </w:r>
      <w:r>
        <w:rPr>
          <w:rFonts w:eastAsia="宋体"/>
          <w:lang w:val="en-GB" w:eastAsia="zh-CN"/>
        </w:rPr>
        <w:t>mechanism</w:t>
      </w:r>
      <w:r>
        <w:rPr>
          <w:rFonts w:eastAsia="宋体" w:hint="eastAsia"/>
          <w:lang w:val="en-GB" w:eastAsia="zh-CN"/>
        </w:rPr>
        <w:t xml:space="preserve"> as baseline.</w:t>
      </w:r>
    </w:p>
    <w:p>
      <w:pPr>
        <w:pStyle w:val="a0"/>
        <w:spacing w:before="120"/>
        <w:rPr>
          <w:rFonts w:eastAsiaTheme="minorEastAsia"/>
          <w:b/>
          <w:bCs/>
          <w:color w:val="000000"/>
          <w:szCs w:val="20"/>
          <w:lang w:eastAsia="zh-CN"/>
        </w:rPr>
      </w:pPr>
      <w:r>
        <w:rPr>
          <w:rFonts w:eastAsiaTheme="minorEastAsia"/>
          <w:b/>
          <w:bCs/>
          <w:color w:val="000000"/>
          <w:szCs w:val="20"/>
          <w:lang w:eastAsia="zh-CN"/>
        </w:rPr>
        <w:t>Proposal 3: A request message for flight path information from serving gNB is introduced</w:t>
      </w:r>
      <w:r>
        <w:rPr>
          <w:rFonts w:eastAsiaTheme="minorEastAsia" w:hint="eastAsia"/>
          <w:b/>
          <w:bCs/>
          <w:color w:val="000000"/>
          <w:szCs w:val="20"/>
          <w:lang w:eastAsia="zh-CN"/>
        </w:rPr>
        <w:t xml:space="preserve"> as baseline</w:t>
      </w:r>
      <w:r>
        <w:rPr>
          <w:rFonts w:eastAsiaTheme="minorEastAsia"/>
          <w:b/>
          <w:bCs/>
          <w:color w:val="000000"/>
          <w:szCs w:val="20"/>
          <w:lang w:eastAsia="zh-CN"/>
        </w:rPr>
        <w:t>. Use UE information request response message to response.</w:t>
      </w:r>
    </w:p>
    <w:p>
      <w:pPr>
        <w:pStyle w:val="a0"/>
        <w:spacing w:before="120"/>
        <w:rPr>
          <w:rFonts w:eastAsia="宋体"/>
          <w:lang w:val="en-GB" w:eastAsia="zh-CN"/>
        </w:rPr>
      </w:pPr>
      <w:r>
        <w:rPr>
          <w:rFonts w:eastAsia="宋体" w:hint="eastAsia"/>
          <w:lang w:val="en-GB" w:eastAsia="zh-CN"/>
        </w:rPr>
        <w:t xml:space="preserve">For the fss on the </w:t>
      </w:r>
      <w:r>
        <w:rPr>
          <w:rFonts w:eastAsia="宋体"/>
          <w:lang w:val="en-GB" w:eastAsia="zh-CN"/>
        </w:rPr>
        <w:t xml:space="preserve">granularity </w:t>
      </w:r>
      <w:r>
        <w:rPr>
          <w:rFonts w:eastAsia="宋体" w:hint="eastAsia"/>
          <w:lang w:val="en-GB" w:eastAsia="zh-CN"/>
        </w:rPr>
        <w:t>of flight path</w:t>
      </w:r>
      <w:r>
        <w:rPr>
          <w:rFonts w:eastAsia="宋体"/>
          <w:lang w:val="en-GB" w:eastAsia="zh-CN"/>
        </w:rPr>
        <w:t>, considering it is transferred by RRC signalling and the payload is not short board, we would like to keep some flexibility</w:t>
      </w:r>
      <w:r>
        <w:rPr>
          <w:rFonts w:eastAsia="宋体" w:hint="eastAsia"/>
          <w:lang w:val="en-GB" w:eastAsia="zh-CN"/>
        </w:rPr>
        <w:t>,</w:t>
      </w:r>
      <w:r>
        <w:rPr>
          <w:rFonts w:eastAsia="宋体"/>
          <w:lang w:val="en-GB" w:eastAsia="zh-CN"/>
        </w:rPr>
        <w:t xml:space="preserve"> hence we prefer to leave it to UE implementation</w:t>
      </w:r>
      <w:r>
        <w:rPr>
          <w:rFonts w:eastAsia="宋体" w:hint="eastAsia"/>
          <w:lang w:val="en-GB" w:eastAsia="zh-CN"/>
        </w:rPr>
        <w:t>.</w:t>
      </w:r>
    </w:p>
    <w:p>
      <w:pPr>
        <w:pStyle w:val="a0"/>
        <w:spacing w:before="120"/>
        <w:rPr>
          <w:rFonts w:eastAsia="宋体"/>
          <w:lang w:val="en-GB" w:eastAsia="zh-CN"/>
        </w:rPr>
      </w:pPr>
      <w:r>
        <w:rPr>
          <w:rFonts w:eastAsiaTheme="minorEastAsia"/>
          <w:b/>
          <w:bCs/>
          <w:color w:val="000000"/>
          <w:szCs w:val="20"/>
          <w:lang w:eastAsia="zh-CN"/>
        </w:rPr>
        <w:t xml:space="preserve">Proposal </w:t>
      </w:r>
      <w:r>
        <w:rPr>
          <w:rFonts w:eastAsiaTheme="minorEastAsia" w:hint="eastAsia"/>
          <w:b/>
          <w:bCs/>
          <w:color w:val="000000"/>
          <w:szCs w:val="20"/>
          <w:lang w:eastAsia="zh-CN"/>
        </w:rPr>
        <w:t>4</w:t>
      </w:r>
      <w:r>
        <w:rPr>
          <w:rFonts w:eastAsiaTheme="minorEastAsia"/>
          <w:b/>
          <w:bCs/>
          <w:color w:val="000000"/>
          <w:szCs w:val="20"/>
          <w:lang w:eastAsia="zh-CN"/>
        </w:rPr>
        <w:t xml:space="preserve">: </w:t>
      </w:r>
      <w:r>
        <w:rPr>
          <w:rFonts w:eastAsiaTheme="minorEastAsia" w:hint="eastAsia"/>
          <w:b/>
          <w:bCs/>
          <w:color w:val="000000"/>
          <w:szCs w:val="20"/>
          <w:lang w:eastAsia="zh-CN"/>
        </w:rPr>
        <w:t>F</w:t>
      </w:r>
      <w:r>
        <w:rPr>
          <w:rFonts w:eastAsiaTheme="minorEastAsia"/>
          <w:b/>
          <w:bCs/>
          <w:color w:val="000000"/>
          <w:szCs w:val="20"/>
          <w:lang w:eastAsia="zh-CN"/>
        </w:rPr>
        <w:t>o</w:t>
      </w:r>
      <w:r>
        <w:rPr>
          <w:rFonts w:eastAsiaTheme="minorEastAsia" w:hint="eastAsia"/>
          <w:b/>
          <w:bCs/>
          <w:color w:val="000000"/>
          <w:szCs w:val="20"/>
          <w:lang w:eastAsia="zh-CN"/>
        </w:rPr>
        <w:t xml:space="preserve">r the </w:t>
      </w:r>
      <w:r>
        <w:rPr>
          <w:rFonts w:eastAsiaTheme="minorEastAsia"/>
          <w:b/>
          <w:bCs/>
          <w:color w:val="000000"/>
          <w:szCs w:val="20"/>
          <w:lang w:eastAsia="zh-CN"/>
        </w:rPr>
        <w:t>granularity</w:t>
      </w:r>
      <w:r>
        <w:rPr>
          <w:rFonts w:eastAsiaTheme="minorEastAsia" w:hint="eastAsia"/>
          <w:b/>
          <w:bCs/>
          <w:color w:val="000000"/>
          <w:szCs w:val="20"/>
          <w:lang w:eastAsia="zh-CN"/>
        </w:rPr>
        <w:t xml:space="preserve"> of flight path, it is left to UE implementation. </w:t>
      </w:r>
    </w:p>
    <w:p>
      <w:pPr>
        <w:pStyle w:val="20"/>
        <w:tabs>
          <w:tab w:val="num" w:pos="432"/>
        </w:tabs>
        <w:ind w:left="432" w:hanging="432"/>
        <w:jc w:val="both"/>
        <w:rPr>
          <w:rFonts w:eastAsia="宋体"/>
          <w:iCs w:val="0"/>
          <w:szCs w:val="32"/>
        </w:rPr>
      </w:pPr>
      <w:r>
        <w:rPr>
          <w:rFonts w:eastAsia="宋体"/>
          <w:iCs w:val="0"/>
          <w:szCs w:val="32"/>
        </w:rPr>
        <w:lastRenderedPageBreak/>
        <w:t>Using height for measurement reporting and parameter adjustments</w:t>
      </w:r>
    </w:p>
    <w:p>
      <w:pPr>
        <w:pStyle w:val="a0"/>
        <w:rPr>
          <w:rFonts w:eastAsiaTheme="minorEastAsia"/>
          <w:lang w:eastAsia="zh-CN"/>
        </w:rPr>
      </w:pPr>
      <w:r>
        <w:rPr>
          <w:rFonts w:eastAsiaTheme="minorEastAsia" w:hint="eastAsia"/>
          <w:lang w:eastAsia="zh-CN"/>
        </w:rPr>
        <w:t>In the last meeting, RAN2 discussed the issue for u</w:t>
      </w:r>
      <w:r>
        <w:rPr>
          <w:rFonts w:eastAsiaTheme="minorEastAsia"/>
          <w:lang w:eastAsia="zh-CN"/>
        </w:rPr>
        <w:t>sing height for measurement reporting and parameter adjustments</w:t>
      </w:r>
      <w:r>
        <w:rPr>
          <w:rFonts w:eastAsiaTheme="minorEastAsia" w:hint="eastAsia"/>
          <w:lang w:eastAsia="zh-CN"/>
        </w:rPr>
        <w:t xml:space="preserve"> without c</w:t>
      </w:r>
      <w:r>
        <w:rPr>
          <w:rFonts w:eastAsiaTheme="minorEastAsia"/>
          <w:lang w:eastAsia="zh-CN"/>
        </w:rPr>
        <w:t>onsensus</w:t>
      </w:r>
      <w:r>
        <w:rPr>
          <w:rFonts w:eastAsiaTheme="minorEastAsia" w:hint="eastAsia"/>
          <w:lang w:eastAsia="zh-CN"/>
        </w:rPr>
        <w:t>.</w:t>
      </w:r>
    </w:p>
    <w:p>
      <w:pPr>
        <w:pStyle w:val="a0"/>
        <w:rPr>
          <w:rFonts w:eastAsiaTheme="minorEastAsia"/>
          <w:lang w:eastAsia="zh-CN"/>
        </w:rPr>
      </w:pPr>
      <w:r>
        <w:rPr>
          <w:rFonts w:eastAsiaTheme="minorEastAsia"/>
          <w:noProof/>
          <w:lang w:eastAsia="zh-CN"/>
        </w:rPr>
        <mc:AlternateContent>
          <mc:Choice Requires="wps">
            <w:drawing>
              <wp:inline distT="0" distB="0" distL="0" distR="0">
                <wp:extent cx="5682343" cy="1403985"/>
                <wp:effectExtent l="0" t="0" r="1397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2343" cy="1403985"/>
                        </a:xfrm>
                        <a:prstGeom prst="rect">
                          <a:avLst/>
                        </a:prstGeom>
                        <a:solidFill>
                          <a:srgbClr val="FFFFFF"/>
                        </a:solidFill>
                        <a:ln w="9525">
                          <a:solidFill>
                            <a:srgbClr val="000000"/>
                          </a:solidFill>
                          <a:miter lim="800000"/>
                          <a:headEnd/>
                          <a:tailEnd/>
                        </a:ln>
                      </wps:spPr>
                      <wps:txbx>
                        <w:txbxContent>
                          <w:p>
                            <w:pPr>
                              <w:pStyle w:val="Doc-text2"/>
                              <w:numPr>
                                <w:ilvl w:val="0"/>
                                <w:numId w:val="27"/>
                              </w:numPr>
                              <w:ind w:leftChars="29" w:left="418"/>
                            </w:pPr>
                            <w:r>
                              <w:t>Continue to study height-depending scaling, triggering and combinations</w:t>
                            </w:r>
                          </w:p>
                        </w:txbxContent>
                      </wps:txbx>
                      <wps:bodyPr rot="0" vert="horz" wrap="square" lIns="91440" tIns="45720" rIns="91440" bIns="45720" anchor="t" anchorCtr="0">
                        <a:spAutoFit/>
                      </wps:bodyPr>
                    </wps:wsp>
                  </a:graphicData>
                </a:graphic>
              </wp:inline>
            </w:drawing>
          </mc:Choice>
          <mc:Fallback>
            <w:pict>
              <v:shape id="_x0000_s1028" type="#_x0000_t202" style="width:447.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">
                <v:textbox style="mso-fit-shape-to-text:t">
                  <w:txbxContent>
                    <w:p>
                      <w:pPr>
                        <w:pStyle w:val="Doc-text2"/>
                        <w:numPr>
                          <w:ilvl w:val="0"/>
                          <w:numId w:val="27"/>
                        </w:numPr>
                        <w:ind w:leftChars="29" w:left="418"/>
                      </w:pPr>
                      <w:r>
                        <w:t>Continue to study height-depending scaling, triggering and combinations</w:t>
                      </w:r>
                    </w:p>
                  </w:txbxContent>
                </v:textbox>
                <w10:anchorlock/>
              </v:shape>
            </w:pict>
          </mc:Fallback>
        </mc:AlternateContent>
      </w:r>
    </w:p>
    <w:p>
      <w:pPr>
        <w:pStyle w:val="a0"/>
        <w:rPr>
          <w:rFonts w:eastAsiaTheme="minorEastAsia"/>
          <w:lang w:eastAsia="zh-CN"/>
        </w:rPr>
      </w:pPr>
      <w:r>
        <w:rPr>
          <w:rFonts w:eastAsiaTheme="minorEastAsia" w:hint="eastAsia"/>
          <w:lang w:eastAsia="zh-CN"/>
        </w:rPr>
        <w:t>In order to push forward, rapporteur raised to d</w:t>
      </w:r>
      <w:r>
        <w:rPr>
          <w:rFonts w:eastAsiaTheme="minorEastAsia"/>
          <w:lang w:eastAsia="zh-CN"/>
        </w:rPr>
        <w:t xml:space="preserve">iscuss the scenarios where NW-configured height-dependent parameter adjustment is beneficial. </w:t>
      </w:r>
      <w:r>
        <w:rPr>
          <w:rFonts w:eastAsiaTheme="minorEastAsia" w:hint="eastAsia"/>
          <w:lang w:eastAsia="zh-CN"/>
        </w:rPr>
        <w:t xml:space="preserve">From our point of view, it is still unclear why to introduce the NW-configured height-dependent parameter adjustment. For example, whether it is introduced to enhance the mobility </w:t>
      </w:r>
      <w:r>
        <w:rPr>
          <w:rFonts w:eastAsiaTheme="minorEastAsia"/>
          <w:lang w:eastAsia="zh-CN"/>
        </w:rPr>
        <w:t>performance</w:t>
      </w:r>
      <w:r>
        <w:rPr>
          <w:rFonts w:eastAsiaTheme="minorEastAsia" w:hint="eastAsia"/>
          <w:lang w:eastAsia="zh-CN"/>
        </w:rPr>
        <w:t xml:space="preserve"> (HOF) or to limit the report quantity?</w:t>
      </w:r>
    </w:p>
    <w:p>
      <w:pPr>
        <w:pStyle w:val="a0"/>
        <w:spacing w:before="120"/>
        <w:rPr>
          <w:rFonts w:eastAsiaTheme="minorEastAsia"/>
          <w:b/>
          <w:bCs/>
          <w:color w:val="000000"/>
          <w:szCs w:val="20"/>
          <w:lang w:eastAsia="zh-CN"/>
        </w:rPr>
      </w:pPr>
      <w:r>
        <w:rPr>
          <w:rFonts w:eastAsiaTheme="minorEastAsia"/>
          <w:b/>
          <w:bCs/>
          <w:color w:val="000000"/>
          <w:szCs w:val="20"/>
          <w:lang w:eastAsia="zh-CN"/>
        </w:rPr>
        <w:t xml:space="preserve">Proposal </w:t>
      </w:r>
      <w:r>
        <w:rPr>
          <w:rFonts w:eastAsiaTheme="minorEastAsia" w:hint="eastAsia"/>
          <w:b/>
          <w:bCs/>
          <w:color w:val="000000"/>
          <w:szCs w:val="20"/>
          <w:lang w:eastAsia="zh-CN"/>
        </w:rPr>
        <w:t>5</w:t>
      </w:r>
      <w:r>
        <w:rPr>
          <w:rFonts w:eastAsiaTheme="minorEastAsia"/>
          <w:b/>
          <w:bCs/>
          <w:color w:val="000000"/>
          <w:szCs w:val="20"/>
          <w:lang w:eastAsia="zh-CN"/>
        </w:rPr>
        <w:t xml:space="preserve">: </w:t>
      </w:r>
      <w:r>
        <w:rPr>
          <w:rFonts w:eastAsiaTheme="minorEastAsia" w:hint="eastAsia"/>
          <w:b/>
          <w:bCs/>
          <w:color w:val="000000"/>
          <w:szCs w:val="20"/>
          <w:lang w:eastAsia="zh-CN"/>
        </w:rPr>
        <w:t xml:space="preserve">RAN2 to discuss the purpose of using height for measurement reporting and parameter adjustments firstly. </w:t>
      </w:r>
    </w:p>
    <w:p>
      <w:pPr>
        <w:pStyle w:val="20"/>
        <w:tabs>
          <w:tab w:val="num" w:pos="432"/>
        </w:tabs>
        <w:ind w:left="432" w:hanging="432"/>
        <w:jc w:val="both"/>
        <w:rPr>
          <w:rFonts w:eastAsia="宋体"/>
          <w:iCs w:val="0"/>
          <w:szCs w:val="32"/>
        </w:rPr>
      </w:pPr>
      <w:r>
        <w:rPr>
          <w:rFonts w:eastAsia="宋体"/>
          <w:iCs w:val="0"/>
          <w:szCs w:val="32"/>
        </w:rPr>
        <w:t xml:space="preserve">Beam-level measurements </w:t>
      </w:r>
    </w:p>
    <w:p>
      <w:pPr>
        <w:pStyle w:val="a0"/>
        <w:spacing w:before="120"/>
        <w:rPr>
          <w:rFonts w:eastAsiaTheme="minorEastAsia"/>
          <w:lang w:eastAsia="zh-CN"/>
        </w:rPr>
      </w:pPr>
      <w:r>
        <w:rPr>
          <w:rFonts w:eastAsiaTheme="minorEastAsia" w:hint="eastAsia"/>
          <w:lang w:eastAsia="zh-CN"/>
        </w:rPr>
        <w:t xml:space="preserve">We reached agreement that </w:t>
      </w:r>
      <w:r>
        <w:rPr>
          <w:rFonts w:eastAsiaTheme="minorEastAsia"/>
          <w:lang w:eastAsia="zh-CN"/>
        </w:rPr>
        <w:t>the numberOfTriggeringCells was introduced to avoid frequent measurement reporting</w:t>
      </w:r>
      <w:r>
        <w:rPr>
          <w:rFonts w:eastAsiaTheme="minorEastAsia" w:hint="eastAsia"/>
          <w:lang w:eastAsia="zh-CN"/>
        </w:rPr>
        <w:t xml:space="preserve"> and ffs on whether to </w:t>
      </w:r>
      <w:r>
        <w:t xml:space="preserve">introduce </w:t>
      </w:r>
      <w:r>
        <w:rPr>
          <w:rStyle w:val="af2"/>
          <w:color w:val="252525"/>
        </w:rPr>
        <w:t>numberOfTriggeringBeams</w:t>
      </w:r>
      <w:r>
        <w:t xml:space="preserve"> similar to </w:t>
      </w:r>
      <w:r>
        <w:rPr>
          <w:rStyle w:val="af2"/>
          <w:color w:val="252525"/>
        </w:rPr>
        <w:t>numberOfTriggeringCells.</w:t>
      </w:r>
      <w:r>
        <w:rPr>
          <w:rStyle w:val="af2"/>
          <w:rFonts w:eastAsiaTheme="minorEastAsia" w:hint="eastAsia"/>
          <w:color w:val="252525"/>
          <w:lang w:eastAsia="zh-CN"/>
        </w:rPr>
        <w:t xml:space="preserve"> The stuck point is the purpose to using beam measurement for NR UAV. Then it is reasonable to further discuss whether to introduce </w:t>
      </w:r>
      <w:r>
        <w:rPr>
          <w:rStyle w:val="af2"/>
          <w:color w:val="252525"/>
        </w:rPr>
        <w:t>numberOfTriggeringBeams</w:t>
      </w:r>
      <w:r>
        <w:t xml:space="preserve"> similar to </w:t>
      </w:r>
      <w:r>
        <w:rPr>
          <w:rStyle w:val="af2"/>
          <w:color w:val="252525"/>
        </w:rPr>
        <w:t>numberOfTriggeringCells</w:t>
      </w:r>
      <w:r>
        <w:rPr>
          <w:rStyle w:val="af2"/>
          <w:rFonts w:eastAsiaTheme="minorEastAsia" w:hint="eastAsia"/>
          <w:color w:val="252525"/>
          <w:lang w:eastAsia="zh-CN"/>
        </w:rPr>
        <w:t xml:space="preserve"> or not. </w:t>
      </w:r>
    </w:p>
    <w:p>
      <w:pPr>
        <w:pStyle w:val="a0"/>
        <w:spacing w:before="120"/>
        <w:rPr>
          <w:rFonts w:eastAsiaTheme="minorEastAsia"/>
          <w:b/>
          <w:bCs/>
          <w:color w:val="000000"/>
          <w:szCs w:val="20"/>
          <w:lang w:eastAsia="zh-CN"/>
        </w:rPr>
      </w:pPr>
      <w:r>
        <w:rPr>
          <w:rFonts w:eastAsiaTheme="minorEastAsia"/>
          <w:b/>
          <w:bCs/>
          <w:color w:val="000000"/>
          <w:szCs w:val="20"/>
          <w:lang w:eastAsia="zh-CN"/>
        </w:rPr>
        <w:t xml:space="preserve">Proposal </w:t>
      </w:r>
      <w:r>
        <w:rPr>
          <w:rFonts w:eastAsiaTheme="minorEastAsia" w:hint="eastAsia"/>
          <w:b/>
          <w:bCs/>
          <w:color w:val="000000"/>
          <w:szCs w:val="20"/>
          <w:lang w:eastAsia="zh-CN"/>
        </w:rPr>
        <w:t>6</w:t>
      </w:r>
      <w:r>
        <w:rPr>
          <w:rFonts w:eastAsiaTheme="minorEastAsia"/>
          <w:b/>
          <w:bCs/>
          <w:color w:val="000000"/>
          <w:szCs w:val="20"/>
          <w:lang w:eastAsia="zh-CN"/>
        </w:rPr>
        <w:t xml:space="preserve">: </w:t>
      </w:r>
      <w:r>
        <w:rPr>
          <w:rFonts w:eastAsiaTheme="minorEastAsia" w:hint="eastAsia"/>
          <w:b/>
          <w:bCs/>
          <w:color w:val="000000"/>
          <w:szCs w:val="20"/>
          <w:lang w:eastAsia="zh-CN"/>
        </w:rPr>
        <w:t xml:space="preserve">RAN2 to discuss the purpose of using beam measurement for NR UAV. </w:t>
      </w:r>
    </w:p>
    <w:p>
      <w:pPr>
        <w:pStyle w:val="20"/>
        <w:tabs>
          <w:tab w:val="num" w:pos="432"/>
        </w:tabs>
        <w:ind w:left="432" w:hanging="432"/>
        <w:jc w:val="both"/>
        <w:rPr>
          <w:rFonts w:eastAsia="宋体"/>
          <w:iCs w:val="0"/>
          <w:szCs w:val="32"/>
        </w:rPr>
      </w:pPr>
      <w:r>
        <w:rPr>
          <w:rFonts w:eastAsia="宋体"/>
          <w:iCs w:val="0"/>
          <w:szCs w:val="32"/>
        </w:rPr>
        <w:t>reportOnLeave</w:t>
      </w:r>
      <w:r>
        <w:rPr>
          <w:rFonts w:eastAsia="宋体" w:hint="eastAsia"/>
          <w:iCs w:val="0"/>
          <w:szCs w:val="32"/>
        </w:rPr>
        <w:t xml:space="preserve"> enhancement</w:t>
      </w:r>
    </w:p>
    <w:p>
      <w:pPr>
        <w:pStyle w:val="a0"/>
        <w:rPr>
          <w:rFonts w:eastAsiaTheme="minorEastAsia"/>
          <w:lang w:eastAsia="zh-CN"/>
        </w:rPr>
      </w:pPr>
      <w:r>
        <w:rPr>
          <w:rFonts w:eastAsiaTheme="minorEastAsia" w:hint="eastAsia"/>
          <w:lang w:eastAsia="zh-CN"/>
        </w:rPr>
        <w:t>In last RAN2 meeting, two contributions</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_Ref118362812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_Ref118362813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raised different solutions for reportOnLeave enhancement.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_Ref118362812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it indicates that t</w:t>
      </w:r>
      <w:r>
        <w:t>he number of triggering cells applies to the measurement report for a leaving condition.</w:t>
      </w:r>
      <w:r>
        <w:rPr>
          <w:rFonts w:eastAsiaTheme="minorEastAsia" w:hint="eastAsia"/>
          <w:lang w:eastAsia="zh-CN"/>
        </w:rPr>
        <w:t xml:space="preserve"> Its purpose is </w:t>
      </w:r>
      <w:r>
        <w:rPr>
          <w:rFonts w:eastAsia="Yu Mincho"/>
          <w:szCs w:val="20"/>
          <w:lang w:eastAsia="ja-JP"/>
        </w:rPr>
        <w:t>to reduce excessive measurement reporting caused by the leaving condition</w:t>
      </w:r>
      <w:r>
        <w:rPr>
          <w:rFonts w:eastAsiaTheme="minorEastAsia" w:hint="eastAsia"/>
          <w:szCs w:val="20"/>
          <w:lang w:eastAsia="zh-CN"/>
        </w:rPr>
        <w:t xml:space="preserve">. In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_Ref118362813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[3]</w:t>
      </w:r>
      <w:r>
        <w:rPr>
          <w:rFonts w:eastAsiaTheme="minorEastAsia"/>
          <w:szCs w:val="20"/>
          <w:lang w:eastAsia="zh-CN"/>
        </w:rPr>
        <w:fldChar w:fldCharType="end"/>
      </w:r>
      <w:r>
        <w:rPr>
          <w:rFonts w:eastAsiaTheme="minorEastAsia" w:hint="eastAsia"/>
          <w:szCs w:val="20"/>
          <w:lang w:eastAsia="zh-CN"/>
        </w:rPr>
        <w:t>, it indicates that t</w:t>
      </w:r>
      <w:r>
        <w:rPr>
          <w:rFonts w:eastAsiaTheme="minorEastAsia"/>
          <w:szCs w:val="20"/>
          <w:lang w:eastAsia="zh-CN"/>
        </w:rPr>
        <w:t>he UE sends the MR to the NW only when the cell which is leaving the cellsTriggeredList has been reported to the NW beforehand.</w:t>
      </w:r>
      <w:r>
        <w:rPr>
          <w:rFonts w:eastAsiaTheme="minorEastAsia" w:hint="eastAsia"/>
          <w:szCs w:val="20"/>
          <w:lang w:eastAsia="zh-CN"/>
        </w:rPr>
        <w:t xml:space="preserve"> Its purpose is to revise the un</w:t>
      </w:r>
      <w:r>
        <w:t>reasonable</w:t>
      </w:r>
      <w:r>
        <w:rPr>
          <w:rFonts w:eastAsiaTheme="minorEastAsia" w:hint="eastAsia"/>
          <w:lang w:eastAsia="zh-CN"/>
        </w:rPr>
        <w:t xml:space="preserve"> point for the current reportOnLeave achievement. Both of the two enhancements are important for further push forward on reportOnLeave enhancement.</w:t>
      </w:r>
    </w:p>
    <w:p>
      <w:pPr>
        <w:pStyle w:val="a0"/>
        <w:spacing w:before="120"/>
        <w:rPr>
          <w:rFonts w:eastAsiaTheme="minorEastAsia"/>
          <w:b/>
          <w:bCs/>
          <w:color w:val="000000"/>
          <w:szCs w:val="20"/>
          <w:lang w:eastAsia="zh-CN"/>
        </w:rPr>
      </w:pPr>
      <w:r>
        <w:rPr>
          <w:rFonts w:eastAsiaTheme="minorEastAsia"/>
          <w:b/>
          <w:bCs/>
          <w:color w:val="000000"/>
          <w:szCs w:val="20"/>
          <w:lang w:eastAsia="zh-CN"/>
        </w:rPr>
        <w:t xml:space="preserve">Proposal </w:t>
      </w:r>
      <w:r>
        <w:rPr>
          <w:rFonts w:eastAsiaTheme="minorEastAsia" w:hint="eastAsia"/>
          <w:b/>
          <w:bCs/>
          <w:color w:val="000000"/>
          <w:szCs w:val="20"/>
          <w:lang w:eastAsia="zh-CN"/>
        </w:rPr>
        <w:t>7</w:t>
      </w:r>
      <w:r>
        <w:rPr>
          <w:rFonts w:eastAsiaTheme="minorEastAsia"/>
          <w:b/>
          <w:bCs/>
          <w:color w:val="000000"/>
          <w:szCs w:val="20"/>
          <w:lang w:eastAsia="zh-CN"/>
        </w:rPr>
        <w:t xml:space="preserve">: </w:t>
      </w:r>
      <w:r>
        <w:rPr>
          <w:rFonts w:eastAsiaTheme="minorEastAsia" w:hint="eastAsia"/>
          <w:b/>
          <w:bCs/>
          <w:color w:val="000000"/>
          <w:szCs w:val="20"/>
          <w:lang w:eastAsia="zh-CN"/>
        </w:rPr>
        <w:t xml:space="preserve">RAN2 to discuss whether the current reportOnLeave achievement is </w:t>
      </w:r>
      <w:r>
        <w:rPr>
          <w:rFonts w:eastAsiaTheme="minorEastAsia"/>
          <w:b/>
          <w:bCs/>
          <w:color w:val="000000"/>
          <w:szCs w:val="20"/>
          <w:lang w:eastAsia="zh-CN"/>
        </w:rPr>
        <w:t>reasonable</w:t>
      </w:r>
      <w:r>
        <w:rPr>
          <w:rFonts w:eastAsiaTheme="minorEastAsia" w:hint="eastAsia"/>
          <w:b/>
          <w:bCs/>
          <w:color w:val="000000"/>
          <w:szCs w:val="20"/>
          <w:lang w:eastAsia="zh-CN"/>
        </w:rPr>
        <w:t xml:space="preserve"> and whether the number of triggering cells applies to the measurement report for a leaving condition.</w:t>
      </w:r>
    </w:p>
    <w:p>
      <w:pPr>
        <w:pStyle w:val="20"/>
        <w:tabs>
          <w:tab w:val="num" w:pos="432"/>
        </w:tabs>
        <w:ind w:left="432" w:hanging="432"/>
        <w:jc w:val="both"/>
        <w:rPr>
          <w:rFonts w:eastAsia="宋体"/>
          <w:iCs w:val="0"/>
          <w:szCs w:val="32"/>
        </w:rPr>
      </w:pPr>
      <w:r>
        <w:rPr>
          <w:rFonts w:eastAsia="宋体"/>
          <w:iCs w:val="0"/>
          <w:szCs w:val="32"/>
        </w:rPr>
        <w:t>CHO-related UAV enhancements</w:t>
      </w:r>
    </w:p>
    <w:p>
      <w:pPr>
        <w:pStyle w:val="a0"/>
        <w:rPr>
          <w:rFonts w:eastAsiaTheme="minorEastAsia"/>
          <w:lang w:eastAsia="zh-CN"/>
        </w:rPr>
      </w:pPr>
      <w:r>
        <w:rPr>
          <w:rFonts w:eastAsiaTheme="minorEastAsia" w:hint="eastAsia"/>
          <w:lang w:eastAsia="zh-CN"/>
        </w:rPr>
        <w:t xml:space="preserve">In LTE UAV, similar issue had been discussed in RAN2#101 meeting with </w:t>
      </w:r>
      <w:r>
        <w:rPr>
          <w:rFonts w:eastAsiaTheme="minorEastAsia"/>
          <w:lang w:eastAsia="zh-CN"/>
        </w:rPr>
        <w:t>typical</w:t>
      </w:r>
      <w:r>
        <w:rPr>
          <w:rFonts w:eastAsiaTheme="minorEastAsia" w:hint="eastAsia"/>
          <w:lang w:eastAsia="zh-CN"/>
        </w:rPr>
        <w:t xml:space="preserve"> contributions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_Ref118321564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REF _Ref115100047 \r \h  \* MERGEFORMAT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_Ref118321564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it proposed </w:t>
      </w:r>
      <w:r>
        <w:rPr>
          <w:rFonts w:eastAsiaTheme="minorEastAsia"/>
          <w:lang w:eastAsia="zh-CN"/>
        </w:rPr>
        <w:t xml:space="preserve">to postpone the discussion on CHO for </w:t>
      </w:r>
      <w:r>
        <w:rPr>
          <w:rFonts w:eastAsiaTheme="minorEastAsia" w:hint="eastAsia"/>
          <w:lang w:eastAsia="zh-CN"/>
        </w:rPr>
        <w:t>a</w:t>
      </w:r>
      <w:r>
        <w:rPr>
          <w:rFonts w:eastAsiaTheme="minorEastAsia"/>
          <w:lang w:eastAsia="zh-CN"/>
        </w:rPr>
        <w:t>erial UEs</w:t>
      </w:r>
      <w:r>
        <w:rPr>
          <w:rFonts w:eastAsiaTheme="minorEastAsia" w:hint="eastAsia"/>
          <w:lang w:eastAsia="zh-CN"/>
        </w:rPr>
        <w:t xml:space="preserve"> with the below two reasons:</w:t>
      </w:r>
    </w:p>
    <w:p>
      <w:pPr>
        <w:pStyle w:val="a0"/>
        <w:numPr>
          <w:ilvl w:val="0"/>
          <w:numId w:val="26"/>
        </w:numPr>
        <w:rPr>
          <w:rFonts w:eastAsiaTheme="minorEastAsia"/>
          <w:lang w:eastAsia="zh-CN"/>
        </w:rPr>
      </w:pPr>
      <w:r>
        <w:rPr>
          <w:rFonts w:eastAsiaTheme="minorEastAsia"/>
          <w:lang w:eastAsia="zh-CN"/>
        </w:rPr>
        <w:t>Due to the signaling overhead and the requirement of relay like X2 communication issues with Conditional Handover, further study and discussion are required.</w:t>
      </w:r>
    </w:p>
    <w:p>
      <w:pPr>
        <w:pStyle w:val="a0"/>
        <w:numPr>
          <w:ilvl w:val="0"/>
          <w:numId w:val="26"/>
        </w:numPr>
        <w:rPr>
          <w:rFonts w:eastAsiaTheme="minorEastAsia"/>
          <w:lang w:eastAsia="zh-CN"/>
        </w:rPr>
      </w:pPr>
      <w:r>
        <w:rPr>
          <w:rFonts w:eastAsiaTheme="minorEastAsia" w:hint="eastAsia"/>
          <w:lang w:eastAsia="zh-CN"/>
        </w:rPr>
        <w:t>F</w:t>
      </w:r>
      <w:r>
        <w:rPr>
          <w:rFonts w:eastAsiaTheme="minorEastAsia"/>
          <w:lang w:eastAsia="zh-CN"/>
        </w:rPr>
        <w:t xml:space="preserve">or the </w:t>
      </w:r>
      <w:r>
        <w:rPr>
          <w:rFonts w:eastAsiaTheme="minorEastAsia" w:hint="eastAsia"/>
          <w:lang w:eastAsia="zh-CN"/>
        </w:rPr>
        <w:t>a</w:t>
      </w:r>
      <w:r>
        <w:rPr>
          <w:rFonts w:eastAsiaTheme="minorEastAsia"/>
          <w:lang w:eastAsia="zh-CN"/>
        </w:rPr>
        <w:t>erial UEs especially for those with high altitude, the fluctuation of the measurement can pre-maturely trigger the CHO at wrong timing. This will compromise the HO reliability and increase the signaling overhead. T</w:t>
      </w:r>
      <w:r>
        <w:rPr>
          <w:rFonts w:eastAsiaTheme="minorEastAsia" w:hint="eastAsia"/>
          <w:lang w:eastAsia="zh-CN"/>
        </w:rPr>
        <w:t xml:space="preserve">hen </w:t>
      </w:r>
      <w:r>
        <w:rPr>
          <w:rFonts w:eastAsiaTheme="minorEastAsia"/>
          <w:lang w:eastAsia="zh-CN"/>
        </w:rPr>
        <w:t>more time is required for further study.</w:t>
      </w:r>
      <w:r>
        <w:rPr>
          <w:rFonts w:eastAsiaTheme="minorEastAsia" w:hint="eastAsia"/>
          <w:lang w:eastAsia="zh-CN"/>
        </w:rPr>
        <w:t xml:space="preserve"> </w:t>
      </w:r>
    </w:p>
    <w:p>
      <w:pPr>
        <w:pStyle w:val="a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_Ref115100047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it stated that a</w:t>
      </w:r>
      <w:r>
        <w:rPr>
          <w:rFonts w:eastAsiaTheme="minorEastAsia"/>
          <w:lang w:eastAsia="zh-CN"/>
        </w:rPr>
        <w:t>s a way to resolve these difficulties in aerial radio condition, it is suggested to consider handover procedure based on a configured mobility condition i.e., conditional handover.</w:t>
      </w:r>
    </w:p>
    <w:p>
      <w:pPr>
        <w:pStyle w:val="a0"/>
        <w:rPr>
          <w:rFonts w:eastAsiaTheme="minorEastAsia"/>
          <w:lang w:eastAsia="zh-CN"/>
        </w:rPr>
      </w:pPr>
      <w:r>
        <w:rPr>
          <w:rFonts w:eastAsiaTheme="minorEastAsia" w:hint="eastAsia"/>
          <w:lang w:eastAsia="zh-CN"/>
        </w:rPr>
        <w:t xml:space="preserve">But due to time limitation, the </w:t>
      </w:r>
      <w:r>
        <w:rPr>
          <w:rFonts w:eastAsiaTheme="minorEastAsia"/>
          <w:lang w:eastAsia="zh-CN"/>
        </w:rPr>
        <w:t>conditional handover for Aerial UE</w:t>
      </w:r>
      <w:r>
        <w:rPr>
          <w:rFonts w:eastAsiaTheme="minorEastAsia" w:hint="eastAsia"/>
          <w:lang w:eastAsia="zh-CN"/>
        </w:rPr>
        <w:t xml:space="preserve"> was not specified in LTE spec.</w:t>
      </w:r>
    </w:p>
    <w:p>
      <w:pPr>
        <w:pStyle w:val="a0"/>
        <w:spacing w:before="120"/>
        <w:rPr>
          <w:rFonts w:eastAsia="宋体"/>
          <w:lang w:val="en-GB" w:eastAsia="zh-CN"/>
        </w:rPr>
      </w:pPr>
      <w:r>
        <w:rPr>
          <w:rFonts w:eastAsia="宋体"/>
          <w:lang w:val="en-GB" w:eastAsia="zh-CN"/>
        </w:rPr>
        <w:t>The motivation for the conditional handover procedure is to reduce the time for transmission of measurement reporting and reception of handover command</w:t>
      </w:r>
      <w:r>
        <w:rPr>
          <w:rFonts w:eastAsia="宋体" w:hint="eastAsia"/>
          <w:lang w:val="en-GB" w:eastAsia="zh-CN"/>
        </w:rPr>
        <w:t>.</w:t>
      </w:r>
      <w:r>
        <w:rPr>
          <w:rFonts w:eastAsia="宋体"/>
          <w:lang w:val="en-GB" w:eastAsia="zh-CN"/>
        </w:rPr>
        <w:t xml:space="preserve"> </w:t>
      </w:r>
      <w:r>
        <w:rPr>
          <w:rFonts w:eastAsia="宋体" w:hint="eastAsia"/>
          <w:lang w:val="en-GB" w:eastAsia="zh-CN"/>
        </w:rPr>
        <w:t>S</w:t>
      </w:r>
      <w:r>
        <w:rPr>
          <w:rFonts w:eastAsia="宋体"/>
          <w:lang w:val="en-GB" w:eastAsia="zh-CN"/>
        </w:rPr>
        <w:t>o that it would be possible to reduce the handover failure caused by not receiving handover command at a proper time.</w:t>
      </w:r>
      <w:r>
        <w:rPr>
          <w:rFonts w:eastAsia="宋体" w:hint="eastAsia"/>
          <w:lang w:val="en-GB" w:eastAsia="zh-CN"/>
        </w:rPr>
        <w:t xml:space="preserve"> The disadvantage of intruding CHO is signalling overload in some scenario. But with l</w:t>
      </w:r>
      <w:r>
        <w:rPr>
          <w:rFonts w:eastAsia="宋体"/>
          <w:lang w:val="en-GB" w:eastAsia="zh-CN"/>
        </w:rPr>
        <w:t>ocation and path information</w:t>
      </w:r>
      <w:r>
        <w:rPr>
          <w:rFonts w:eastAsia="宋体" w:hint="eastAsia"/>
          <w:lang w:val="en-GB" w:eastAsia="zh-CN"/>
        </w:rPr>
        <w:t>, one balance can be reached. Hence, we suggest introducing CHO for NR UAV.</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8: </w:t>
      </w:r>
      <w:r>
        <w:rPr>
          <w:rFonts w:eastAsiaTheme="minorEastAsia"/>
          <w:b/>
          <w:bCs/>
          <w:color w:val="000000"/>
          <w:szCs w:val="20"/>
          <w:lang w:eastAsia="zh-CN"/>
        </w:rPr>
        <w:t xml:space="preserve">It is proposed to </w:t>
      </w:r>
      <w:r>
        <w:rPr>
          <w:rFonts w:eastAsiaTheme="minorEastAsia" w:hint="eastAsia"/>
          <w:b/>
          <w:bCs/>
          <w:color w:val="000000"/>
          <w:szCs w:val="20"/>
          <w:lang w:eastAsia="zh-CN"/>
        </w:rPr>
        <w:t>introduce CHO for NR UAV</w:t>
      </w:r>
      <w:r>
        <w:rPr>
          <w:rFonts w:eastAsiaTheme="minorEastAsia"/>
          <w:b/>
          <w:bCs/>
          <w:color w:val="000000"/>
          <w:szCs w:val="20"/>
          <w:lang w:eastAsia="zh-CN"/>
        </w:rPr>
        <w:t>.</w:t>
      </w:r>
    </w:p>
    <w:p>
      <w:pPr>
        <w:pStyle w:val="1"/>
        <w:tabs>
          <w:tab w:val="clear" w:pos="567"/>
          <w:tab w:val="num" w:pos="432"/>
        </w:tabs>
        <w:ind w:left="432" w:hanging="432"/>
        <w:jc w:val="both"/>
      </w:pPr>
      <w:r>
        <w:t>Conclusion</w:t>
      </w:r>
    </w:p>
    <w:p>
      <w:pPr>
        <w:pStyle w:val="a0"/>
        <w:spacing w:beforeLines="50" w:before="120"/>
        <w:rPr>
          <w:rFonts w:eastAsia="宋体"/>
          <w:lang w:val="en-GB" w:eastAsia="zh-CN"/>
        </w:rPr>
      </w:pPr>
      <w:bookmarkStart w:id="8" w:name="OLE_LINK58"/>
      <w:bookmarkStart w:id="9" w:name="OLE_LINK59"/>
      <w:bookmarkStart w:id="10"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1" w:name="OLE_LINK47"/>
      <w:bookmarkStart w:id="12" w:name="OLE_LINK48"/>
      <w:r>
        <w:rPr>
          <w:rFonts w:eastAsia="宋体"/>
          <w:lang w:val="en-GB" w:eastAsia="zh-CN"/>
        </w:rPr>
        <w:t>propose:</w:t>
      </w:r>
    </w:p>
    <w:bookmarkEnd w:id="8"/>
    <w:bookmarkEnd w:id="9"/>
    <w:bookmarkEnd w:id="10"/>
    <w:p>
      <w:pPr>
        <w:pStyle w:val="a0"/>
        <w:spacing w:before="120"/>
        <w:rPr>
          <w:rFonts w:eastAsiaTheme="minorEastAsia"/>
          <w:b/>
          <w:bCs/>
          <w:color w:val="000000"/>
          <w:szCs w:val="20"/>
          <w:lang w:eastAsia="zh-CN"/>
        </w:rPr>
      </w:pPr>
      <w:r>
        <w:rPr>
          <w:rFonts w:eastAsiaTheme="minorEastAsia"/>
          <w:b/>
          <w:bCs/>
          <w:color w:val="000000"/>
          <w:szCs w:val="20"/>
          <w:lang w:eastAsia="zh-CN"/>
        </w:rPr>
        <w:t xml:space="preserve">Proposal </w:t>
      </w:r>
      <w:r>
        <w:rPr>
          <w:rFonts w:eastAsiaTheme="minorEastAsia" w:hint="eastAsia"/>
          <w:b/>
          <w:bCs/>
          <w:color w:val="000000"/>
          <w:szCs w:val="20"/>
          <w:lang w:eastAsia="zh-CN"/>
        </w:rPr>
        <w:t>1</w:t>
      </w:r>
      <w:r>
        <w:rPr>
          <w:rFonts w:eastAsiaTheme="minorEastAsia"/>
          <w:b/>
          <w:bCs/>
          <w:color w:val="000000"/>
          <w:szCs w:val="20"/>
          <w:lang w:eastAsia="zh-CN"/>
        </w:rPr>
        <w:t xml:space="preserve">: A location list of waypoints (3D location information) is adopted as the basic content of flight path report. </w:t>
      </w:r>
    </w:p>
    <w:p>
      <w:pPr>
        <w:pStyle w:val="a0"/>
        <w:spacing w:before="120"/>
        <w:rPr>
          <w:rFonts w:eastAsia="宋体"/>
          <w:lang w:val="en-GB" w:eastAsia="zh-CN"/>
        </w:rPr>
      </w:pPr>
      <w:r>
        <w:rPr>
          <w:rFonts w:eastAsiaTheme="minorEastAsia"/>
          <w:b/>
          <w:bCs/>
          <w:color w:val="000000"/>
          <w:szCs w:val="20"/>
          <w:lang w:eastAsia="zh-CN"/>
        </w:rPr>
        <w:lastRenderedPageBreak/>
        <w:t xml:space="preserve">Proposal </w:t>
      </w:r>
      <w:r>
        <w:rPr>
          <w:rFonts w:eastAsiaTheme="minorEastAsia" w:hint="eastAsia"/>
          <w:b/>
          <w:bCs/>
          <w:color w:val="000000"/>
          <w:szCs w:val="20"/>
          <w:lang w:eastAsia="zh-CN"/>
        </w:rPr>
        <w:t>2</w:t>
      </w:r>
      <w:r>
        <w:rPr>
          <w:rFonts w:eastAsiaTheme="minorEastAsia"/>
          <w:b/>
          <w:bCs/>
          <w:color w:val="000000"/>
          <w:szCs w:val="20"/>
          <w:lang w:eastAsia="zh-CN"/>
        </w:rPr>
        <w:t>: Absolute time information is used as baseline for time stamp.</w:t>
      </w:r>
      <w:r>
        <w:rPr>
          <w:rFonts w:eastAsia="宋体" w:hint="eastAsia"/>
          <w:lang w:val="en-GB" w:eastAsia="zh-CN"/>
        </w:rPr>
        <w:t xml:space="preserve"> </w:t>
      </w:r>
    </w:p>
    <w:p>
      <w:pPr>
        <w:pStyle w:val="a0"/>
        <w:spacing w:before="120"/>
        <w:rPr>
          <w:rFonts w:eastAsiaTheme="minorEastAsia"/>
          <w:b/>
          <w:bCs/>
          <w:color w:val="000000"/>
          <w:szCs w:val="20"/>
          <w:lang w:eastAsia="zh-CN"/>
        </w:rPr>
      </w:pPr>
      <w:r>
        <w:rPr>
          <w:rFonts w:eastAsiaTheme="minorEastAsia"/>
          <w:b/>
          <w:bCs/>
          <w:color w:val="000000"/>
          <w:szCs w:val="20"/>
          <w:lang w:eastAsia="zh-CN"/>
        </w:rPr>
        <w:t>Proposal 3: A request message for flight path information from serving gNB is introduced</w:t>
      </w:r>
      <w:r>
        <w:rPr>
          <w:rFonts w:eastAsiaTheme="minorEastAsia" w:hint="eastAsia"/>
          <w:b/>
          <w:bCs/>
          <w:color w:val="000000"/>
          <w:szCs w:val="20"/>
          <w:lang w:eastAsia="zh-CN"/>
        </w:rPr>
        <w:t xml:space="preserve"> as baseline</w:t>
      </w:r>
      <w:r>
        <w:rPr>
          <w:rFonts w:eastAsiaTheme="minorEastAsia"/>
          <w:b/>
          <w:bCs/>
          <w:color w:val="000000"/>
          <w:szCs w:val="20"/>
          <w:lang w:eastAsia="zh-CN"/>
        </w:rPr>
        <w:t>. Use UE information request response message to response.</w:t>
      </w:r>
    </w:p>
    <w:p>
      <w:pPr>
        <w:pStyle w:val="a0"/>
        <w:spacing w:before="120"/>
        <w:rPr>
          <w:rFonts w:eastAsia="宋体"/>
          <w:lang w:val="en-GB" w:eastAsia="zh-CN"/>
        </w:rPr>
      </w:pPr>
      <w:r>
        <w:rPr>
          <w:rFonts w:eastAsiaTheme="minorEastAsia"/>
          <w:b/>
          <w:bCs/>
          <w:color w:val="000000"/>
          <w:szCs w:val="20"/>
          <w:lang w:eastAsia="zh-CN"/>
        </w:rPr>
        <w:t xml:space="preserve">Proposal </w:t>
      </w:r>
      <w:r>
        <w:rPr>
          <w:rFonts w:eastAsiaTheme="minorEastAsia" w:hint="eastAsia"/>
          <w:b/>
          <w:bCs/>
          <w:color w:val="000000"/>
          <w:szCs w:val="20"/>
          <w:lang w:eastAsia="zh-CN"/>
        </w:rPr>
        <w:t>4</w:t>
      </w:r>
      <w:r>
        <w:rPr>
          <w:rFonts w:eastAsiaTheme="minorEastAsia"/>
          <w:b/>
          <w:bCs/>
          <w:color w:val="000000"/>
          <w:szCs w:val="20"/>
          <w:lang w:eastAsia="zh-CN"/>
        </w:rPr>
        <w:t xml:space="preserve">: </w:t>
      </w:r>
      <w:r>
        <w:rPr>
          <w:rFonts w:eastAsiaTheme="minorEastAsia" w:hint="eastAsia"/>
          <w:b/>
          <w:bCs/>
          <w:color w:val="000000"/>
          <w:szCs w:val="20"/>
          <w:lang w:eastAsia="zh-CN"/>
        </w:rPr>
        <w:t>F</w:t>
      </w:r>
      <w:r>
        <w:rPr>
          <w:rFonts w:eastAsiaTheme="minorEastAsia"/>
          <w:b/>
          <w:bCs/>
          <w:color w:val="000000"/>
          <w:szCs w:val="20"/>
          <w:lang w:eastAsia="zh-CN"/>
        </w:rPr>
        <w:t>o</w:t>
      </w:r>
      <w:r>
        <w:rPr>
          <w:rFonts w:eastAsiaTheme="minorEastAsia" w:hint="eastAsia"/>
          <w:b/>
          <w:bCs/>
          <w:color w:val="000000"/>
          <w:szCs w:val="20"/>
          <w:lang w:eastAsia="zh-CN"/>
        </w:rPr>
        <w:t xml:space="preserve">r the </w:t>
      </w:r>
      <w:r>
        <w:rPr>
          <w:rFonts w:eastAsiaTheme="minorEastAsia"/>
          <w:b/>
          <w:bCs/>
          <w:color w:val="000000"/>
          <w:szCs w:val="20"/>
          <w:lang w:eastAsia="zh-CN"/>
        </w:rPr>
        <w:t>granularity</w:t>
      </w:r>
      <w:r>
        <w:rPr>
          <w:rFonts w:eastAsiaTheme="minorEastAsia" w:hint="eastAsia"/>
          <w:b/>
          <w:bCs/>
          <w:color w:val="000000"/>
          <w:szCs w:val="20"/>
          <w:lang w:eastAsia="zh-CN"/>
        </w:rPr>
        <w:t xml:space="preserve"> of flight path, it is left to UE implementation. </w:t>
      </w:r>
    </w:p>
    <w:p>
      <w:pPr>
        <w:pStyle w:val="a0"/>
        <w:spacing w:before="120"/>
        <w:rPr>
          <w:rFonts w:eastAsiaTheme="minorEastAsia"/>
          <w:b/>
          <w:bCs/>
          <w:color w:val="000000"/>
          <w:szCs w:val="20"/>
          <w:lang w:eastAsia="zh-CN"/>
        </w:rPr>
      </w:pPr>
      <w:r>
        <w:rPr>
          <w:rFonts w:eastAsiaTheme="minorEastAsia"/>
          <w:b/>
          <w:bCs/>
          <w:color w:val="000000"/>
          <w:szCs w:val="20"/>
          <w:lang w:eastAsia="zh-CN"/>
        </w:rPr>
        <w:t xml:space="preserve">Proposal </w:t>
      </w:r>
      <w:r>
        <w:rPr>
          <w:rFonts w:eastAsiaTheme="minorEastAsia" w:hint="eastAsia"/>
          <w:b/>
          <w:bCs/>
          <w:color w:val="000000"/>
          <w:szCs w:val="20"/>
          <w:lang w:eastAsia="zh-CN"/>
        </w:rPr>
        <w:t>5</w:t>
      </w:r>
      <w:r>
        <w:rPr>
          <w:rFonts w:eastAsiaTheme="minorEastAsia"/>
          <w:b/>
          <w:bCs/>
          <w:color w:val="000000"/>
          <w:szCs w:val="20"/>
          <w:lang w:eastAsia="zh-CN"/>
        </w:rPr>
        <w:t xml:space="preserve">: </w:t>
      </w:r>
      <w:r>
        <w:rPr>
          <w:rFonts w:eastAsiaTheme="minorEastAsia" w:hint="eastAsia"/>
          <w:b/>
          <w:bCs/>
          <w:color w:val="000000"/>
          <w:szCs w:val="20"/>
          <w:lang w:eastAsia="zh-CN"/>
        </w:rPr>
        <w:t xml:space="preserve">RAN2 to discuss the purpose of using height for measurement reporting and parameter adjustments firstly. </w:t>
      </w:r>
    </w:p>
    <w:p>
      <w:pPr>
        <w:pStyle w:val="a0"/>
        <w:spacing w:before="120"/>
        <w:rPr>
          <w:rFonts w:eastAsiaTheme="minorEastAsia"/>
          <w:b/>
          <w:bCs/>
          <w:color w:val="000000"/>
          <w:szCs w:val="20"/>
          <w:lang w:eastAsia="zh-CN"/>
        </w:rPr>
      </w:pPr>
      <w:r>
        <w:rPr>
          <w:rFonts w:eastAsiaTheme="minorEastAsia"/>
          <w:b/>
          <w:bCs/>
          <w:color w:val="000000"/>
          <w:szCs w:val="20"/>
          <w:lang w:eastAsia="zh-CN"/>
        </w:rPr>
        <w:t xml:space="preserve">Proposal </w:t>
      </w:r>
      <w:r>
        <w:rPr>
          <w:rFonts w:eastAsiaTheme="minorEastAsia" w:hint="eastAsia"/>
          <w:b/>
          <w:bCs/>
          <w:color w:val="000000"/>
          <w:szCs w:val="20"/>
          <w:lang w:eastAsia="zh-CN"/>
        </w:rPr>
        <w:t>6</w:t>
      </w:r>
      <w:r>
        <w:rPr>
          <w:rFonts w:eastAsiaTheme="minorEastAsia"/>
          <w:b/>
          <w:bCs/>
          <w:color w:val="000000"/>
          <w:szCs w:val="20"/>
          <w:lang w:eastAsia="zh-CN"/>
        </w:rPr>
        <w:t xml:space="preserve">: </w:t>
      </w:r>
      <w:r>
        <w:rPr>
          <w:rFonts w:eastAsiaTheme="minorEastAsia" w:hint="eastAsia"/>
          <w:b/>
          <w:bCs/>
          <w:color w:val="000000"/>
          <w:szCs w:val="20"/>
          <w:lang w:eastAsia="zh-CN"/>
        </w:rPr>
        <w:t xml:space="preserve">RAN2 to discuss the purpose of using beam measurement for NR UAV. </w:t>
      </w:r>
    </w:p>
    <w:p>
      <w:pPr>
        <w:pStyle w:val="a0"/>
        <w:spacing w:before="120"/>
        <w:rPr>
          <w:rFonts w:eastAsiaTheme="minorEastAsia"/>
          <w:b/>
          <w:bCs/>
          <w:color w:val="000000"/>
          <w:szCs w:val="20"/>
          <w:lang w:eastAsia="zh-CN"/>
        </w:rPr>
      </w:pPr>
      <w:r>
        <w:rPr>
          <w:rFonts w:eastAsiaTheme="minorEastAsia"/>
          <w:b/>
          <w:bCs/>
          <w:color w:val="000000"/>
          <w:szCs w:val="20"/>
          <w:lang w:eastAsia="zh-CN"/>
        </w:rPr>
        <w:t xml:space="preserve">Proposal </w:t>
      </w:r>
      <w:r>
        <w:rPr>
          <w:rFonts w:eastAsiaTheme="minorEastAsia" w:hint="eastAsia"/>
          <w:b/>
          <w:bCs/>
          <w:color w:val="000000"/>
          <w:szCs w:val="20"/>
          <w:lang w:eastAsia="zh-CN"/>
        </w:rPr>
        <w:t>7</w:t>
      </w:r>
      <w:r>
        <w:rPr>
          <w:rFonts w:eastAsiaTheme="minorEastAsia"/>
          <w:b/>
          <w:bCs/>
          <w:color w:val="000000"/>
          <w:szCs w:val="20"/>
          <w:lang w:eastAsia="zh-CN"/>
        </w:rPr>
        <w:t xml:space="preserve">: </w:t>
      </w:r>
      <w:r>
        <w:rPr>
          <w:rFonts w:eastAsiaTheme="minorEastAsia" w:hint="eastAsia"/>
          <w:b/>
          <w:bCs/>
          <w:color w:val="000000"/>
          <w:szCs w:val="20"/>
          <w:lang w:eastAsia="zh-CN"/>
        </w:rPr>
        <w:t xml:space="preserve">RAN2 to discuss whether the current reportOnLeave achievement is </w:t>
      </w:r>
      <w:r>
        <w:rPr>
          <w:rFonts w:eastAsiaTheme="minorEastAsia"/>
          <w:b/>
          <w:bCs/>
          <w:color w:val="000000"/>
          <w:szCs w:val="20"/>
          <w:lang w:eastAsia="zh-CN"/>
        </w:rPr>
        <w:t>reasonable</w:t>
      </w:r>
      <w:r>
        <w:rPr>
          <w:rFonts w:eastAsiaTheme="minorEastAsia" w:hint="eastAsia"/>
          <w:b/>
          <w:bCs/>
          <w:color w:val="000000"/>
          <w:szCs w:val="20"/>
          <w:lang w:eastAsia="zh-CN"/>
        </w:rPr>
        <w:t xml:space="preserve"> and whether the number of triggering cells applies to the measurement report for a leaving condition.</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8: </w:t>
      </w:r>
      <w:r>
        <w:rPr>
          <w:rFonts w:eastAsiaTheme="minorEastAsia"/>
          <w:b/>
          <w:bCs/>
          <w:color w:val="000000"/>
          <w:szCs w:val="20"/>
          <w:lang w:eastAsia="zh-CN"/>
        </w:rPr>
        <w:t xml:space="preserve">It is proposed to </w:t>
      </w:r>
      <w:r>
        <w:rPr>
          <w:rFonts w:eastAsiaTheme="minorEastAsia" w:hint="eastAsia"/>
          <w:b/>
          <w:bCs/>
          <w:color w:val="000000"/>
          <w:szCs w:val="20"/>
          <w:lang w:eastAsia="zh-CN"/>
        </w:rPr>
        <w:t>introduce CHO for NR UAV</w:t>
      </w:r>
      <w:r>
        <w:rPr>
          <w:rFonts w:eastAsiaTheme="minorEastAsia"/>
          <w:b/>
          <w:bCs/>
          <w:color w:val="000000"/>
          <w:szCs w:val="20"/>
          <w:lang w:eastAsia="zh-CN"/>
        </w:rPr>
        <w:t>.</w:t>
      </w:r>
    </w:p>
    <w:p>
      <w:pPr>
        <w:pStyle w:val="1"/>
        <w:numPr>
          <w:ilvl w:val="0"/>
          <w:numId w:val="0"/>
        </w:numPr>
        <w:jc w:val="both"/>
      </w:pPr>
      <w:r>
        <w:t>Reference</w:t>
      </w:r>
    </w:p>
    <w:p>
      <w:pPr>
        <w:pStyle w:val="a0"/>
        <w:numPr>
          <w:ilvl w:val="0"/>
          <w:numId w:val="3"/>
        </w:numPr>
        <w:spacing w:beforeLines="50" w:before="120"/>
        <w:rPr>
          <w:rFonts w:eastAsiaTheme="minorEastAsia"/>
          <w:lang w:eastAsia="zh-CN"/>
        </w:rPr>
      </w:pPr>
      <w:bookmarkStart w:id="13" w:name="_Ref110847042"/>
      <w:bookmarkStart w:id="14" w:name="_Ref115100044"/>
      <w:bookmarkStart w:id="15" w:name="OLE_LINK14"/>
      <w:bookmarkStart w:id="16" w:name="OLE_LINK15"/>
      <w:bookmarkStart w:id="17" w:name="OLE_LINK16"/>
      <w:bookmarkStart w:id="18" w:name="OLE_LINK192"/>
      <w:r>
        <w:rPr>
          <w:rFonts w:eastAsiaTheme="minorEastAsia"/>
          <w:lang w:eastAsia="zh-CN"/>
        </w:rPr>
        <w:t>TS 36.300 V16.6.0 Evolved Universal Terrestrial Radio Access (E-UTRA) and Evolved Universal Terrestrial Radio Access Network (E-UTRAN); Overall description; Stage 2 (Release 16)</w:t>
      </w:r>
      <w:bookmarkEnd w:id="13"/>
    </w:p>
    <w:bookmarkStart w:id="19" w:name="_Ref118362812"/>
    <w:p>
      <w:pPr>
        <w:pStyle w:val="a0"/>
        <w:numPr>
          <w:ilvl w:val="0"/>
          <w:numId w:val="3"/>
        </w:num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"file:///C:\\Users\\panidx\\OneDrive%20-%20InterDigital%20Communications,%20Inc\\Documents\\3GPP%20RAN\\TSGR2_119bis-e\\Docs\\R2-2210648.zip" </w:instrText>
      </w:r>
      <w:r>
        <w:rPr>
          <w:rFonts w:eastAsiaTheme="minorEastAsia"/>
          <w:lang w:eastAsia="zh-CN"/>
        </w:rPr>
        <w:fldChar w:fldCharType="separate"/>
      </w:r>
      <w:r>
        <w:rPr>
          <w:rFonts w:eastAsiaTheme="minorEastAsia"/>
          <w:lang w:eastAsia="zh-CN"/>
        </w:rPr>
        <w:t>R2-2210648</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Measurement Report Enhancement</w:t>
      </w:r>
      <w:r>
        <w:rPr>
          <w:rFonts w:eastAsiaTheme="minorEastAsia"/>
          <w:lang w:eastAsia="zh-CN"/>
        </w:rPr>
        <w:tab/>
        <w:t>LG Electronics Finland</w:t>
      </w:r>
      <w:r>
        <w:rPr>
          <w:rFonts w:eastAsiaTheme="minorEastAsia"/>
          <w:lang w:eastAsia="zh-CN"/>
        </w:rPr>
        <w:tab/>
        <w:t>discussion</w:t>
      </w:r>
      <w:r>
        <w:rPr>
          <w:rFonts w:eastAsiaTheme="minorEastAsia"/>
          <w:lang w:eastAsia="zh-CN"/>
        </w:rPr>
        <w:tab/>
        <w:t>Rel-18</w:t>
      </w:r>
      <w:bookmarkEnd w:id="19"/>
    </w:p>
    <w:p>
      <w:pPr>
        <w:pStyle w:val="a0"/>
        <w:numPr>
          <w:ilvl w:val="0"/>
          <w:numId w:val="3"/>
        </w:numPr>
        <w:spacing w:beforeLines="50" w:before="120"/>
        <w:rPr>
          <w:rFonts w:eastAsiaTheme="minorEastAsia"/>
          <w:lang w:eastAsia="zh-CN"/>
        </w:rPr>
      </w:pPr>
      <w:bookmarkStart w:id="20" w:name="_Ref118362813"/>
      <w:r>
        <w:rPr>
          <w:rFonts w:eastAsiaTheme="minorEastAsia"/>
          <w:lang w:eastAsia="zh-CN"/>
        </w:rPr>
        <w:t>R2-2210504</w:t>
      </w:r>
      <w:r>
        <w:rPr>
          <w:rFonts w:eastAsiaTheme="minorEastAsia"/>
          <w:lang w:eastAsia="zh-CN"/>
        </w:rPr>
        <w:tab/>
        <w:t>Potential issues and enhancements for UAV measurements</w:t>
      </w:r>
      <w:r>
        <w:rPr>
          <w:rFonts w:eastAsiaTheme="minorEastAsia"/>
          <w:lang w:eastAsia="zh-CN"/>
        </w:rPr>
        <w:tab/>
        <w:t>Huawei, HiSilicon</w:t>
      </w:r>
      <w:bookmarkEnd w:id="20"/>
    </w:p>
    <w:p>
      <w:pPr>
        <w:pStyle w:val="a0"/>
        <w:numPr>
          <w:ilvl w:val="0"/>
          <w:numId w:val="3"/>
        </w:numPr>
        <w:spacing w:beforeLines="50" w:before="120"/>
        <w:rPr>
          <w:rFonts w:eastAsiaTheme="minorEastAsia"/>
          <w:lang w:eastAsia="zh-CN"/>
        </w:rPr>
      </w:pPr>
      <w:bookmarkStart w:id="21" w:name="_Ref118321564"/>
      <w:r>
        <w:rPr>
          <w:rFonts w:eastAsiaTheme="minorEastAsia"/>
          <w:lang w:eastAsia="zh-CN"/>
        </w:rPr>
        <w:t>R2-1802665</w:t>
      </w:r>
      <w:r>
        <w:rPr>
          <w:rFonts w:eastAsiaTheme="minorEastAsia" w:hint="eastAsia"/>
          <w:lang w:eastAsia="zh-CN"/>
        </w:rPr>
        <w:t xml:space="preserve"> </w:t>
      </w:r>
      <w:r>
        <w:rPr>
          <w:rFonts w:eastAsiaTheme="minorEastAsia"/>
          <w:lang w:eastAsia="zh-CN"/>
        </w:rPr>
        <w:t>Discussion on Conditional HO Huawei, HiSilicon</w:t>
      </w:r>
      <w:bookmarkEnd w:id="14"/>
      <w:bookmarkEnd w:id="21"/>
      <w:r>
        <w:rPr>
          <w:rFonts w:eastAsiaTheme="minorEastAsia"/>
          <w:lang w:eastAsia="zh-CN"/>
        </w:rPr>
        <w:t xml:space="preserve"> </w:t>
      </w:r>
    </w:p>
    <w:p>
      <w:pPr>
        <w:pStyle w:val="a0"/>
        <w:numPr>
          <w:ilvl w:val="0"/>
          <w:numId w:val="3"/>
        </w:numPr>
        <w:spacing w:beforeLines="50" w:before="120"/>
        <w:rPr>
          <w:rFonts w:eastAsiaTheme="minorEastAsia"/>
          <w:lang w:eastAsia="zh-CN"/>
        </w:rPr>
      </w:pPr>
      <w:bookmarkStart w:id="22" w:name="_Ref115100047"/>
      <w:r>
        <w:rPr>
          <w:rFonts w:eastAsiaTheme="minorEastAsia"/>
          <w:lang w:eastAsia="zh-CN"/>
        </w:rPr>
        <w:t>R2-1802709</w:t>
      </w:r>
      <w:r>
        <w:rPr>
          <w:rFonts w:eastAsiaTheme="minorEastAsia" w:hint="eastAsia"/>
          <w:lang w:eastAsia="zh-CN"/>
        </w:rPr>
        <w:t xml:space="preserve"> </w:t>
      </w:r>
      <w:r>
        <w:rPr>
          <w:rFonts w:eastAsiaTheme="minorEastAsia"/>
          <w:lang w:eastAsia="zh-CN"/>
        </w:rPr>
        <w:t>General aspects of Conditional HO in Aerial</w:t>
      </w:r>
      <w:r>
        <w:rPr>
          <w:rFonts w:eastAsiaTheme="minorEastAsia" w:hint="eastAsia"/>
          <w:lang w:eastAsia="zh-CN"/>
        </w:rPr>
        <w:t xml:space="preserve"> </w:t>
      </w:r>
      <w:r>
        <w:rPr>
          <w:rFonts w:eastAsiaTheme="minorEastAsia"/>
          <w:lang w:eastAsia="zh-CN"/>
        </w:rPr>
        <w:t>LG</w:t>
      </w:r>
      <w:bookmarkEnd w:id="11"/>
      <w:bookmarkEnd w:id="12"/>
      <w:bookmarkEnd w:id="15"/>
      <w:bookmarkEnd w:id="16"/>
      <w:bookmarkEnd w:id="17"/>
      <w:bookmarkEnd w:id="18"/>
      <w:bookmarkEnd w:id="22"/>
    </w:p>
    <w:sectPr>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FC48A9"/>
    <w:multiLevelType w:val="hybridMultilevel"/>
    <w:tmpl w:val="4568F380"/>
    <w:lvl w:ilvl="0" w:tplc="6576E39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A40D5"/>
    <w:multiLevelType w:val="hybridMultilevel"/>
    <w:tmpl w:val="E6EA3260"/>
    <w:lvl w:ilvl="0" w:tplc="16BA63FE">
      <w:start w:val="1"/>
      <w:numFmt w:val="bullet"/>
      <w:lvlText w:val=""/>
      <w:lvlJc w:val="left"/>
      <w:pPr>
        <w:tabs>
          <w:tab w:val="num" w:pos="360"/>
        </w:tabs>
        <w:ind w:left="360" w:hanging="360"/>
      </w:pPr>
      <w:rPr>
        <w:rFonts w:ascii="Wingdings" w:hAnsi="Wingdings" w:hint="default"/>
      </w:rPr>
    </w:lvl>
    <w:lvl w:ilvl="1" w:tplc="815A02EE">
      <w:start w:val="1"/>
      <w:numFmt w:val="bullet"/>
      <w:lvlText w:val=""/>
      <w:lvlJc w:val="left"/>
      <w:pPr>
        <w:tabs>
          <w:tab w:val="num" w:pos="1080"/>
        </w:tabs>
        <w:ind w:left="1080" w:hanging="360"/>
      </w:pPr>
      <w:rPr>
        <w:rFonts w:ascii="Wingdings" w:hAnsi="Wingdings" w:hint="default"/>
      </w:rPr>
    </w:lvl>
    <w:lvl w:ilvl="2" w:tplc="CB786EDC">
      <w:start w:val="1"/>
      <w:numFmt w:val="bullet"/>
      <w:lvlText w:val=""/>
      <w:lvlJc w:val="left"/>
      <w:pPr>
        <w:tabs>
          <w:tab w:val="num" w:pos="1800"/>
        </w:tabs>
        <w:ind w:left="1800" w:hanging="360"/>
      </w:pPr>
      <w:rPr>
        <w:rFonts w:ascii="Wingdings" w:hAnsi="Wingdings" w:hint="default"/>
      </w:rPr>
    </w:lvl>
    <w:lvl w:ilvl="3" w:tplc="874AB422" w:tentative="1">
      <w:start w:val="1"/>
      <w:numFmt w:val="bullet"/>
      <w:lvlText w:val=""/>
      <w:lvlJc w:val="left"/>
      <w:pPr>
        <w:tabs>
          <w:tab w:val="num" w:pos="2520"/>
        </w:tabs>
        <w:ind w:left="2520" w:hanging="360"/>
      </w:pPr>
      <w:rPr>
        <w:rFonts w:ascii="Wingdings" w:hAnsi="Wingdings" w:hint="default"/>
      </w:rPr>
    </w:lvl>
    <w:lvl w:ilvl="4" w:tplc="F8E65870" w:tentative="1">
      <w:start w:val="1"/>
      <w:numFmt w:val="bullet"/>
      <w:lvlText w:val=""/>
      <w:lvlJc w:val="left"/>
      <w:pPr>
        <w:tabs>
          <w:tab w:val="num" w:pos="3240"/>
        </w:tabs>
        <w:ind w:left="3240" w:hanging="360"/>
      </w:pPr>
      <w:rPr>
        <w:rFonts w:ascii="Wingdings" w:hAnsi="Wingdings" w:hint="default"/>
      </w:rPr>
    </w:lvl>
    <w:lvl w:ilvl="5" w:tplc="27983CAA" w:tentative="1">
      <w:start w:val="1"/>
      <w:numFmt w:val="bullet"/>
      <w:lvlText w:val=""/>
      <w:lvlJc w:val="left"/>
      <w:pPr>
        <w:tabs>
          <w:tab w:val="num" w:pos="3960"/>
        </w:tabs>
        <w:ind w:left="3960" w:hanging="360"/>
      </w:pPr>
      <w:rPr>
        <w:rFonts w:ascii="Wingdings" w:hAnsi="Wingdings" w:hint="default"/>
      </w:rPr>
    </w:lvl>
    <w:lvl w:ilvl="6" w:tplc="D132F3D4" w:tentative="1">
      <w:start w:val="1"/>
      <w:numFmt w:val="bullet"/>
      <w:lvlText w:val=""/>
      <w:lvlJc w:val="left"/>
      <w:pPr>
        <w:tabs>
          <w:tab w:val="num" w:pos="4680"/>
        </w:tabs>
        <w:ind w:left="4680" w:hanging="360"/>
      </w:pPr>
      <w:rPr>
        <w:rFonts w:ascii="Wingdings" w:hAnsi="Wingdings" w:hint="default"/>
      </w:rPr>
    </w:lvl>
    <w:lvl w:ilvl="7" w:tplc="C5328FBA" w:tentative="1">
      <w:start w:val="1"/>
      <w:numFmt w:val="bullet"/>
      <w:lvlText w:val=""/>
      <w:lvlJc w:val="left"/>
      <w:pPr>
        <w:tabs>
          <w:tab w:val="num" w:pos="5400"/>
        </w:tabs>
        <w:ind w:left="5400" w:hanging="360"/>
      </w:pPr>
      <w:rPr>
        <w:rFonts w:ascii="Wingdings" w:hAnsi="Wingdings" w:hint="default"/>
      </w:rPr>
    </w:lvl>
    <w:lvl w:ilvl="8" w:tplc="50AE9546" w:tentative="1">
      <w:start w:val="1"/>
      <w:numFmt w:val="bullet"/>
      <w:lvlText w:val=""/>
      <w:lvlJc w:val="left"/>
      <w:pPr>
        <w:tabs>
          <w:tab w:val="num" w:pos="6120"/>
        </w:tabs>
        <w:ind w:left="6120" w:hanging="360"/>
      </w:pPr>
      <w:rPr>
        <w:rFonts w:ascii="Wingdings" w:hAnsi="Wingdings" w:hint="default"/>
      </w:rPr>
    </w:lvl>
  </w:abstractNum>
  <w:abstractNum w:abstractNumId="4">
    <w:nsid w:val="378F1573"/>
    <w:multiLevelType w:val="hybridMultilevel"/>
    <w:tmpl w:val="4768F6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162385"/>
    <w:multiLevelType w:val="hybridMultilevel"/>
    <w:tmpl w:val="BEDA469A"/>
    <w:lvl w:ilvl="0" w:tplc="1480C4B0">
      <w:start w:val="1"/>
      <w:numFmt w:val="bullet"/>
      <w:lvlText w:val=""/>
      <w:lvlJc w:val="left"/>
      <w:pPr>
        <w:tabs>
          <w:tab w:val="num" w:pos="360"/>
        </w:tabs>
        <w:ind w:left="360" w:hanging="360"/>
      </w:pPr>
      <w:rPr>
        <w:rFonts w:ascii="Wingdings" w:hAnsi="Wingdings" w:hint="default"/>
      </w:rPr>
    </w:lvl>
    <w:lvl w:ilvl="1" w:tplc="378A3B04" w:tentative="1">
      <w:start w:val="1"/>
      <w:numFmt w:val="bullet"/>
      <w:lvlText w:val=""/>
      <w:lvlJc w:val="left"/>
      <w:pPr>
        <w:tabs>
          <w:tab w:val="num" w:pos="1080"/>
        </w:tabs>
        <w:ind w:left="1080" w:hanging="360"/>
      </w:pPr>
      <w:rPr>
        <w:rFonts w:ascii="Wingdings" w:hAnsi="Wingdings" w:hint="default"/>
      </w:rPr>
    </w:lvl>
    <w:lvl w:ilvl="2" w:tplc="6E5425FA" w:tentative="1">
      <w:start w:val="1"/>
      <w:numFmt w:val="bullet"/>
      <w:lvlText w:val=""/>
      <w:lvlJc w:val="left"/>
      <w:pPr>
        <w:tabs>
          <w:tab w:val="num" w:pos="1800"/>
        </w:tabs>
        <w:ind w:left="1800" w:hanging="360"/>
      </w:pPr>
      <w:rPr>
        <w:rFonts w:ascii="Wingdings" w:hAnsi="Wingdings" w:hint="default"/>
      </w:rPr>
    </w:lvl>
    <w:lvl w:ilvl="3" w:tplc="3446B656" w:tentative="1">
      <w:start w:val="1"/>
      <w:numFmt w:val="bullet"/>
      <w:lvlText w:val=""/>
      <w:lvlJc w:val="left"/>
      <w:pPr>
        <w:tabs>
          <w:tab w:val="num" w:pos="2520"/>
        </w:tabs>
        <w:ind w:left="2520" w:hanging="360"/>
      </w:pPr>
      <w:rPr>
        <w:rFonts w:ascii="Wingdings" w:hAnsi="Wingdings" w:hint="default"/>
      </w:rPr>
    </w:lvl>
    <w:lvl w:ilvl="4" w:tplc="81EEEA78" w:tentative="1">
      <w:start w:val="1"/>
      <w:numFmt w:val="bullet"/>
      <w:lvlText w:val=""/>
      <w:lvlJc w:val="left"/>
      <w:pPr>
        <w:tabs>
          <w:tab w:val="num" w:pos="3240"/>
        </w:tabs>
        <w:ind w:left="3240" w:hanging="360"/>
      </w:pPr>
      <w:rPr>
        <w:rFonts w:ascii="Wingdings" w:hAnsi="Wingdings" w:hint="default"/>
      </w:rPr>
    </w:lvl>
    <w:lvl w:ilvl="5" w:tplc="9F1ED226" w:tentative="1">
      <w:start w:val="1"/>
      <w:numFmt w:val="bullet"/>
      <w:lvlText w:val=""/>
      <w:lvlJc w:val="left"/>
      <w:pPr>
        <w:tabs>
          <w:tab w:val="num" w:pos="3960"/>
        </w:tabs>
        <w:ind w:left="3960" w:hanging="360"/>
      </w:pPr>
      <w:rPr>
        <w:rFonts w:ascii="Wingdings" w:hAnsi="Wingdings" w:hint="default"/>
      </w:rPr>
    </w:lvl>
    <w:lvl w:ilvl="6" w:tplc="BA04B16A" w:tentative="1">
      <w:start w:val="1"/>
      <w:numFmt w:val="bullet"/>
      <w:lvlText w:val=""/>
      <w:lvlJc w:val="left"/>
      <w:pPr>
        <w:tabs>
          <w:tab w:val="num" w:pos="4680"/>
        </w:tabs>
        <w:ind w:left="4680" w:hanging="360"/>
      </w:pPr>
      <w:rPr>
        <w:rFonts w:ascii="Wingdings" w:hAnsi="Wingdings" w:hint="default"/>
      </w:rPr>
    </w:lvl>
    <w:lvl w:ilvl="7" w:tplc="AAB8F8F4" w:tentative="1">
      <w:start w:val="1"/>
      <w:numFmt w:val="bullet"/>
      <w:lvlText w:val=""/>
      <w:lvlJc w:val="left"/>
      <w:pPr>
        <w:tabs>
          <w:tab w:val="num" w:pos="5400"/>
        </w:tabs>
        <w:ind w:left="5400" w:hanging="360"/>
      </w:pPr>
      <w:rPr>
        <w:rFonts w:ascii="Wingdings" w:hAnsi="Wingdings" w:hint="default"/>
      </w:rPr>
    </w:lvl>
    <w:lvl w:ilvl="8" w:tplc="33CA1290" w:tentative="1">
      <w:start w:val="1"/>
      <w:numFmt w:val="bullet"/>
      <w:lvlText w:val=""/>
      <w:lvlJc w:val="left"/>
      <w:pPr>
        <w:tabs>
          <w:tab w:val="num" w:pos="6120"/>
        </w:tabs>
        <w:ind w:left="6120" w:hanging="360"/>
      </w:pPr>
      <w:rPr>
        <w:rFonts w:ascii="Wingdings" w:hAnsi="Wingdings" w:hint="default"/>
      </w:rPr>
    </w:lvl>
  </w:abstractNum>
  <w:abstractNum w:abstractNumId="6">
    <w:nsid w:val="3B992B3C"/>
    <w:multiLevelType w:val="hybridMultilevel"/>
    <w:tmpl w:val="C28293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5CD1DF3"/>
    <w:multiLevelType w:val="hybridMultilevel"/>
    <w:tmpl w:val="B4DE3AF4"/>
    <w:lvl w:ilvl="0" w:tplc="7EB42B2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915B0E"/>
    <w:multiLevelType w:val="hybridMultilevel"/>
    <w:tmpl w:val="E85829F2"/>
    <w:lvl w:ilvl="0" w:tplc="B7C48BC8">
      <w:start w:val="1"/>
      <w:numFmt w:val="bullet"/>
      <w:lvlText w:val=""/>
      <w:lvlJc w:val="left"/>
      <w:pPr>
        <w:tabs>
          <w:tab w:val="num" w:pos="720"/>
        </w:tabs>
        <w:ind w:left="720" w:hanging="360"/>
      </w:pPr>
      <w:rPr>
        <w:rFonts w:ascii="Wingdings" w:hAnsi="Wingdings" w:hint="default"/>
      </w:rPr>
    </w:lvl>
    <w:lvl w:ilvl="1" w:tplc="FCA4D0FA">
      <w:start w:val="1"/>
      <w:numFmt w:val="bullet"/>
      <w:lvlText w:val=""/>
      <w:lvlJc w:val="left"/>
      <w:pPr>
        <w:tabs>
          <w:tab w:val="num" w:pos="1440"/>
        </w:tabs>
        <w:ind w:left="1440" w:hanging="360"/>
      </w:pPr>
      <w:rPr>
        <w:rFonts w:ascii="Wingdings" w:hAnsi="Wingdings" w:hint="default"/>
      </w:rPr>
    </w:lvl>
    <w:lvl w:ilvl="2" w:tplc="C0724E56">
      <w:start w:val="1"/>
      <w:numFmt w:val="bullet"/>
      <w:lvlText w:val=""/>
      <w:lvlJc w:val="left"/>
      <w:pPr>
        <w:tabs>
          <w:tab w:val="num" w:pos="2160"/>
        </w:tabs>
        <w:ind w:left="2160" w:hanging="360"/>
      </w:pPr>
      <w:rPr>
        <w:rFonts w:ascii="Wingdings" w:hAnsi="Wingdings" w:hint="default"/>
      </w:rPr>
    </w:lvl>
    <w:lvl w:ilvl="3" w:tplc="BA68B322" w:tentative="1">
      <w:start w:val="1"/>
      <w:numFmt w:val="bullet"/>
      <w:lvlText w:val=""/>
      <w:lvlJc w:val="left"/>
      <w:pPr>
        <w:tabs>
          <w:tab w:val="num" w:pos="2880"/>
        </w:tabs>
        <w:ind w:left="2880" w:hanging="360"/>
      </w:pPr>
      <w:rPr>
        <w:rFonts w:ascii="Wingdings" w:hAnsi="Wingdings" w:hint="default"/>
      </w:rPr>
    </w:lvl>
    <w:lvl w:ilvl="4" w:tplc="A8763E42" w:tentative="1">
      <w:start w:val="1"/>
      <w:numFmt w:val="bullet"/>
      <w:lvlText w:val=""/>
      <w:lvlJc w:val="left"/>
      <w:pPr>
        <w:tabs>
          <w:tab w:val="num" w:pos="3600"/>
        </w:tabs>
        <w:ind w:left="3600" w:hanging="360"/>
      </w:pPr>
      <w:rPr>
        <w:rFonts w:ascii="Wingdings" w:hAnsi="Wingdings" w:hint="default"/>
      </w:rPr>
    </w:lvl>
    <w:lvl w:ilvl="5" w:tplc="CCDE1CEC" w:tentative="1">
      <w:start w:val="1"/>
      <w:numFmt w:val="bullet"/>
      <w:lvlText w:val=""/>
      <w:lvlJc w:val="left"/>
      <w:pPr>
        <w:tabs>
          <w:tab w:val="num" w:pos="4320"/>
        </w:tabs>
        <w:ind w:left="4320" w:hanging="360"/>
      </w:pPr>
      <w:rPr>
        <w:rFonts w:ascii="Wingdings" w:hAnsi="Wingdings" w:hint="default"/>
      </w:rPr>
    </w:lvl>
    <w:lvl w:ilvl="6" w:tplc="F6907622" w:tentative="1">
      <w:start w:val="1"/>
      <w:numFmt w:val="bullet"/>
      <w:lvlText w:val=""/>
      <w:lvlJc w:val="left"/>
      <w:pPr>
        <w:tabs>
          <w:tab w:val="num" w:pos="5040"/>
        </w:tabs>
        <w:ind w:left="5040" w:hanging="360"/>
      </w:pPr>
      <w:rPr>
        <w:rFonts w:ascii="Wingdings" w:hAnsi="Wingdings" w:hint="default"/>
      </w:rPr>
    </w:lvl>
    <w:lvl w:ilvl="7" w:tplc="8DAC76C0" w:tentative="1">
      <w:start w:val="1"/>
      <w:numFmt w:val="bullet"/>
      <w:lvlText w:val=""/>
      <w:lvlJc w:val="left"/>
      <w:pPr>
        <w:tabs>
          <w:tab w:val="num" w:pos="5760"/>
        </w:tabs>
        <w:ind w:left="5760" w:hanging="360"/>
      </w:pPr>
      <w:rPr>
        <w:rFonts w:ascii="Wingdings" w:hAnsi="Wingdings" w:hint="default"/>
      </w:rPr>
    </w:lvl>
    <w:lvl w:ilvl="8" w:tplc="08BEB646" w:tentative="1">
      <w:start w:val="1"/>
      <w:numFmt w:val="bullet"/>
      <w:lvlText w:val=""/>
      <w:lvlJc w:val="left"/>
      <w:pPr>
        <w:tabs>
          <w:tab w:val="num" w:pos="6480"/>
        </w:tabs>
        <w:ind w:left="6480" w:hanging="360"/>
      </w:pPr>
      <w:rPr>
        <w:rFonts w:ascii="Wingdings" w:hAnsi="Wingdings" w:hint="default"/>
      </w:rPr>
    </w:lvl>
  </w:abstractNum>
  <w:abstractNum w:abstractNumId="10">
    <w:nsid w:val="636278B2"/>
    <w:multiLevelType w:val="hybridMultilevel"/>
    <w:tmpl w:val="18CA3B5C"/>
    <w:lvl w:ilvl="0" w:tplc="9E907B82">
      <w:start w:val="1"/>
      <w:numFmt w:val="bullet"/>
      <w:lvlText w:val=""/>
      <w:lvlJc w:val="left"/>
      <w:pPr>
        <w:tabs>
          <w:tab w:val="num" w:pos="720"/>
        </w:tabs>
        <w:ind w:left="720" w:hanging="360"/>
      </w:pPr>
      <w:rPr>
        <w:rFonts w:ascii="Wingdings" w:hAnsi="Wingdings" w:hint="default"/>
      </w:rPr>
    </w:lvl>
    <w:lvl w:ilvl="1" w:tplc="9272B2FC" w:tentative="1">
      <w:start w:val="1"/>
      <w:numFmt w:val="bullet"/>
      <w:lvlText w:val=""/>
      <w:lvlJc w:val="left"/>
      <w:pPr>
        <w:tabs>
          <w:tab w:val="num" w:pos="1440"/>
        </w:tabs>
        <w:ind w:left="1440" w:hanging="360"/>
      </w:pPr>
      <w:rPr>
        <w:rFonts w:ascii="Wingdings" w:hAnsi="Wingdings" w:hint="default"/>
      </w:rPr>
    </w:lvl>
    <w:lvl w:ilvl="2" w:tplc="E6CA599C" w:tentative="1">
      <w:start w:val="1"/>
      <w:numFmt w:val="bullet"/>
      <w:lvlText w:val=""/>
      <w:lvlJc w:val="left"/>
      <w:pPr>
        <w:tabs>
          <w:tab w:val="num" w:pos="2160"/>
        </w:tabs>
        <w:ind w:left="2160" w:hanging="360"/>
      </w:pPr>
      <w:rPr>
        <w:rFonts w:ascii="Wingdings" w:hAnsi="Wingdings" w:hint="default"/>
      </w:rPr>
    </w:lvl>
    <w:lvl w:ilvl="3" w:tplc="37145F40" w:tentative="1">
      <w:start w:val="1"/>
      <w:numFmt w:val="bullet"/>
      <w:lvlText w:val=""/>
      <w:lvlJc w:val="left"/>
      <w:pPr>
        <w:tabs>
          <w:tab w:val="num" w:pos="2880"/>
        </w:tabs>
        <w:ind w:left="2880" w:hanging="360"/>
      </w:pPr>
      <w:rPr>
        <w:rFonts w:ascii="Wingdings" w:hAnsi="Wingdings" w:hint="default"/>
      </w:rPr>
    </w:lvl>
    <w:lvl w:ilvl="4" w:tplc="853A9FC4" w:tentative="1">
      <w:start w:val="1"/>
      <w:numFmt w:val="bullet"/>
      <w:lvlText w:val=""/>
      <w:lvlJc w:val="left"/>
      <w:pPr>
        <w:tabs>
          <w:tab w:val="num" w:pos="3600"/>
        </w:tabs>
        <w:ind w:left="3600" w:hanging="360"/>
      </w:pPr>
      <w:rPr>
        <w:rFonts w:ascii="Wingdings" w:hAnsi="Wingdings" w:hint="default"/>
      </w:rPr>
    </w:lvl>
    <w:lvl w:ilvl="5" w:tplc="CB122AB0" w:tentative="1">
      <w:start w:val="1"/>
      <w:numFmt w:val="bullet"/>
      <w:lvlText w:val=""/>
      <w:lvlJc w:val="left"/>
      <w:pPr>
        <w:tabs>
          <w:tab w:val="num" w:pos="4320"/>
        </w:tabs>
        <w:ind w:left="4320" w:hanging="360"/>
      </w:pPr>
      <w:rPr>
        <w:rFonts w:ascii="Wingdings" w:hAnsi="Wingdings" w:hint="default"/>
      </w:rPr>
    </w:lvl>
    <w:lvl w:ilvl="6" w:tplc="EE90AAB6" w:tentative="1">
      <w:start w:val="1"/>
      <w:numFmt w:val="bullet"/>
      <w:lvlText w:val=""/>
      <w:lvlJc w:val="left"/>
      <w:pPr>
        <w:tabs>
          <w:tab w:val="num" w:pos="5040"/>
        </w:tabs>
        <w:ind w:left="5040" w:hanging="360"/>
      </w:pPr>
      <w:rPr>
        <w:rFonts w:ascii="Wingdings" w:hAnsi="Wingdings" w:hint="default"/>
      </w:rPr>
    </w:lvl>
    <w:lvl w:ilvl="7" w:tplc="ABB258AA" w:tentative="1">
      <w:start w:val="1"/>
      <w:numFmt w:val="bullet"/>
      <w:lvlText w:val=""/>
      <w:lvlJc w:val="left"/>
      <w:pPr>
        <w:tabs>
          <w:tab w:val="num" w:pos="5760"/>
        </w:tabs>
        <w:ind w:left="5760" w:hanging="360"/>
      </w:pPr>
      <w:rPr>
        <w:rFonts w:ascii="Wingdings" w:hAnsi="Wingdings" w:hint="default"/>
      </w:rPr>
    </w:lvl>
    <w:lvl w:ilvl="8" w:tplc="0A7CA878" w:tentative="1">
      <w:start w:val="1"/>
      <w:numFmt w:val="bullet"/>
      <w:lvlText w:val=""/>
      <w:lvlJc w:val="left"/>
      <w:pPr>
        <w:tabs>
          <w:tab w:val="num" w:pos="6480"/>
        </w:tabs>
        <w:ind w:left="6480" w:hanging="360"/>
      </w:pPr>
      <w:rPr>
        <w:rFonts w:ascii="Wingdings" w:hAnsi="Wingdings" w:hint="default"/>
      </w:rPr>
    </w:lvl>
  </w:abstractNum>
  <w:abstractNum w:abstractNumId="11">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6227ED2"/>
    <w:multiLevelType w:val="hybridMultilevel"/>
    <w:tmpl w:val="210AD3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645E93"/>
    <w:multiLevelType w:val="hybridMultilevel"/>
    <w:tmpl w:val="DEEA52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E6F620D"/>
    <w:multiLevelType w:val="multilevel"/>
    <w:tmpl w:val="B22013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CA51B0B"/>
    <w:multiLevelType w:val="hybridMultilevel"/>
    <w:tmpl w:val="6CF458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7"/>
  </w:num>
  <w:num w:numId="2">
    <w:abstractNumId w:val="16"/>
  </w:num>
  <w:num w:numId="3">
    <w:abstractNumId w:val="1"/>
  </w:num>
  <w:num w:numId="4">
    <w:abstractNumId w:val="15"/>
  </w:num>
  <w:num w:numId="5">
    <w:abstractNumId w:val="8"/>
  </w:num>
  <w:num w:numId="6">
    <w:abstractNumId w:val="11"/>
  </w:num>
  <w:num w:numId="7">
    <w:abstractNumId w:val="9"/>
  </w:num>
  <w:num w:numId="8">
    <w:abstractNumId w:val="3"/>
  </w:num>
  <w:num w:numId="9">
    <w:abstractNumId w:val="5"/>
  </w:num>
  <w:num w:numId="10">
    <w:abstractNumId w:val="10"/>
  </w:num>
  <w:num w:numId="11">
    <w:abstractNumId w:val="18"/>
  </w:num>
  <w:num w:numId="12">
    <w:abstractNumId w:val="13"/>
  </w:num>
  <w:num w:numId="13">
    <w:abstractNumId w:val="17"/>
  </w:num>
  <w:num w:numId="14">
    <w:abstractNumId w:val="7"/>
  </w:num>
  <w:num w:numId="15">
    <w:abstractNumId w:val="6"/>
  </w:num>
  <w:num w:numId="16">
    <w:abstractNumId w:val="17"/>
  </w:num>
  <w:num w:numId="17">
    <w:abstractNumId w:val="17"/>
  </w:num>
  <w:num w:numId="18">
    <w:abstractNumId w:val="4"/>
  </w:num>
  <w:num w:numId="19">
    <w:abstractNumId w:val="2"/>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17"/>
  </w:num>
  <w:num w:numId="25">
    <w:abstractNumId w:val="17"/>
  </w:num>
  <w:num w:numId="26">
    <w:abstractNumId w:val="12"/>
  </w:num>
  <w:num w:numId="27">
    <w:abstractNumId w:val="19"/>
  </w:num>
  <w:num w:numId="28">
    <w:abstractNumId w:val="18"/>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7"/>
  </w:num>
  <w:num w:numId="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421338">
      <w:bodyDiv w:val="1"/>
      <w:marLeft w:val="0"/>
      <w:marRight w:val="0"/>
      <w:marTop w:val="0"/>
      <w:marBottom w:val="0"/>
      <w:divBdr>
        <w:top w:val="none" w:sz="0" w:space="0" w:color="auto"/>
        <w:left w:val="none" w:sz="0" w:space="0" w:color="auto"/>
        <w:bottom w:val="none" w:sz="0" w:space="0" w:color="auto"/>
        <w:right w:val="none" w:sz="0" w:space="0" w:color="auto"/>
      </w:divBdr>
      <w:divsChild>
        <w:div w:id="899748068">
          <w:marLeft w:val="1080"/>
          <w:marRight w:val="0"/>
          <w:marTop w:val="10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1113238">
      <w:bodyDiv w:val="1"/>
      <w:marLeft w:val="0"/>
      <w:marRight w:val="0"/>
      <w:marTop w:val="0"/>
      <w:marBottom w:val="0"/>
      <w:divBdr>
        <w:top w:val="none" w:sz="0" w:space="0" w:color="auto"/>
        <w:left w:val="none" w:sz="0" w:space="0" w:color="auto"/>
        <w:bottom w:val="none" w:sz="0" w:space="0" w:color="auto"/>
        <w:right w:val="none" w:sz="0" w:space="0" w:color="auto"/>
      </w:divBdr>
      <w:divsChild>
        <w:div w:id="1398935897">
          <w:marLeft w:val="1080"/>
          <w:marRight w:val="0"/>
          <w:marTop w:val="100"/>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0783959">
      <w:bodyDiv w:val="1"/>
      <w:marLeft w:val="0"/>
      <w:marRight w:val="0"/>
      <w:marTop w:val="0"/>
      <w:marBottom w:val="0"/>
      <w:divBdr>
        <w:top w:val="none" w:sz="0" w:space="0" w:color="auto"/>
        <w:left w:val="none" w:sz="0" w:space="0" w:color="auto"/>
        <w:bottom w:val="none" w:sz="0" w:space="0" w:color="auto"/>
        <w:right w:val="none" w:sz="0" w:space="0" w:color="auto"/>
      </w:divBdr>
      <w:divsChild>
        <w:div w:id="2074162324">
          <w:marLeft w:val="1080"/>
          <w:marRight w:val="0"/>
          <w:marTop w:val="100"/>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2325366">
      <w:bodyDiv w:val="1"/>
      <w:marLeft w:val="0"/>
      <w:marRight w:val="0"/>
      <w:marTop w:val="0"/>
      <w:marBottom w:val="0"/>
      <w:divBdr>
        <w:top w:val="none" w:sz="0" w:space="0" w:color="auto"/>
        <w:left w:val="none" w:sz="0" w:space="0" w:color="auto"/>
        <w:bottom w:val="none" w:sz="0" w:space="0" w:color="auto"/>
        <w:right w:val="none" w:sz="0" w:space="0" w:color="auto"/>
      </w:divBdr>
      <w:divsChild>
        <w:div w:id="246155852">
          <w:marLeft w:val="1166"/>
          <w:marRight w:val="0"/>
          <w:marTop w:val="120"/>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0816876">
      <w:bodyDiv w:val="1"/>
      <w:marLeft w:val="0"/>
      <w:marRight w:val="0"/>
      <w:marTop w:val="0"/>
      <w:marBottom w:val="0"/>
      <w:divBdr>
        <w:top w:val="none" w:sz="0" w:space="0" w:color="auto"/>
        <w:left w:val="none" w:sz="0" w:space="0" w:color="auto"/>
        <w:bottom w:val="none" w:sz="0" w:space="0" w:color="auto"/>
        <w:right w:val="none" w:sz="0" w:space="0" w:color="auto"/>
      </w:divBdr>
    </w:div>
    <w:div w:id="65506482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969449">
      <w:bodyDiv w:val="1"/>
      <w:marLeft w:val="0"/>
      <w:marRight w:val="0"/>
      <w:marTop w:val="0"/>
      <w:marBottom w:val="0"/>
      <w:divBdr>
        <w:top w:val="none" w:sz="0" w:space="0" w:color="auto"/>
        <w:left w:val="none" w:sz="0" w:space="0" w:color="auto"/>
        <w:bottom w:val="none" w:sz="0" w:space="0" w:color="auto"/>
        <w:right w:val="none" w:sz="0" w:space="0" w:color="auto"/>
      </w:divBdr>
      <w:divsChild>
        <w:div w:id="47341643">
          <w:marLeft w:val="1800"/>
          <w:marRight w:val="0"/>
          <w:marTop w:val="10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03049013">
      <w:bodyDiv w:val="1"/>
      <w:marLeft w:val="0"/>
      <w:marRight w:val="0"/>
      <w:marTop w:val="0"/>
      <w:marBottom w:val="0"/>
      <w:divBdr>
        <w:top w:val="none" w:sz="0" w:space="0" w:color="auto"/>
        <w:left w:val="none" w:sz="0" w:space="0" w:color="auto"/>
        <w:bottom w:val="none" w:sz="0" w:space="0" w:color="auto"/>
        <w:right w:val="none" w:sz="0" w:space="0" w:color="auto"/>
      </w:divBdr>
      <w:divsChild>
        <w:div w:id="1168398677">
          <w:marLeft w:val="360"/>
          <w:marRight w:val="0"/>
          <w:marTop w:val="12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0975372">
      <w:bodyDiv w:val="1"/>
      <w:marLeft w:val="0"/>
      <w:marRight w:val="0"/>
      <w:marTop w:val="0"/>
      <w:marBottom w:val="0"/>
      <w:divBdr>
        <w:top w:val="none" w:sz="0" w:space="0" w:color="auto"/>
        <w:left w:val="none" w:sz="0" w:space="0" w:color="auto"/>
        <w:bottom w:val="none" w:sz="0" w:space="0" w:color="auto"/>
        <w:right w:val="none" w:sz="0" w:space="0" w:color="auto"/>
      </w:divBdr>
      <w:divsChild>
        <w:div w:id="1313751947">
          <w:marLeft w:val="360"/>
          <w:marRight w:val="0"/>
          <w:marTop w:val="12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404818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794235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4001166">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9309362">
      <w:bodyDiv w:val="1"/>
      <w:marLeft w:val="0"/>
      <w:marRight w:val="0"/>
      <w:marTop w:val="0"/>
      <w:marBottom w:val="0"/>
      <w:divBdr>
        <w:top w:val="none" w:sz="0" w:space="0" w:color="auto"/>
        <w:left w:val="none" w:sz="0" w:space="0" w:color="auto"/>
        <w:bottom w:val="none" w:sz="0" w:space="0" w:color="auto"/>
        <w:right w:val="none" w:sz="0" w:space="0" w:color="auto"/>
      </w:divBdr>
      <w:divsChild>
        <w:div w:id="704065406">
          <w:marLeft w:val="1080"/>
          <w:marRight w:val="0"/>
          <w:marTop w:val="100"/>
          <w:marBottom w:val="0"/>
          <w:divBdr>
            <w:top w:val="none" w:sz="0" w:space="0" w:color="auto"/>
            <w:left w:val="none" w:sz="0" w:space="0" w:color="auto"/>
            <w:bottom w:val="none" w:sz="0" w:space="0" w:color="auto"/>
            <w:right w:val="none" w:sz="0" w:space="0" w:color="auto"/>
          </w:divBdr>
        </w:div>
      </w:divsChild>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7943064">
      <w:bodyDiv w:val="1"/>
      <w:marLeft w:val="0"/>
      <w:marRight w:val="0"/>
      <w:marTop w:val="0"/>
      <w:marBottom w:val="0"/>
      <w:divBdr>
        <w:top w:val="none" w:sz="0" w:space="0" w:color="auto"/>
        <w:left w:val="none" w:sz="0" w:space="0" w:color="auto"/>
        <w:bottom w:val="none" w:sz="0" w:space="0" w:color="auto"/>
        <w:right w:val="none" w:sz="0" w:space="0" w:color="auto"/>
      </w:divBdr>
    </w:div>
    <w:div w:id="2055733322">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CB21B-56A6-432C-A6D5-CBC0B58BF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cp:revision>
  <cp:lastPrinted>2007-08-29T03:45:00Z</cp:lastPrinted>
  <dcterms:created xsi:type="dcterms:W3CDTF">2022-11-03T03:13:00Z</dcterms:created>
  <dcterms:modified xsi:type="dcterms:W3CDTF">2022-11-04T05:58:00Z</dcterms:modified>
</cp:coreProperties>
</file>